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D055B" w14:textId="12B35B16" w:rsidR="00C77000" w:rsidRPr="006F4E09" w:rsidRDefault="006F4E09" w:rsidP="00C77000">
      <w:pPr>
        <w:jc w:val="highKashida"/>
        <w:rPr>
          <w:lang w:val="en-US"/>
        </w:rPr>
      </w:pPr>
      <w:bookmarkStart w:id="0" w:name="_GoBack"/>
      <w:bookmarkEnd w:id="0"/>
      <w:r w:rsidRPr="00C4677A">
        <w:rPr>
          <w:b/>
          <w:bCs/>
          <w:highlight w:val="yellow"/>
          <w:lang w:val="en-US"/>
        </w:rPr>
        <w:t xml:space="preserve">With reference to banks’ enquiries about the CBE instructions issued by letter No. 49 of 13/2/2022 and the email created for banks on 21/2/2022, </w:t>
      </w:r>
      <w:r w:rsidR="00C4677A">
        <w:rPr>
          <w:b/>
          <w:bCs/>
          <w:highlight w:val="yellow"/>
          <w:lang w:val="en-US"/>
        </w:rPr>
        <w:t>the following is</w:t>
      </w:r>
      <w:r w:rsidRPr="00C4677A">
        <w:rPr>
          <w:b/>
          <w:bCs/>
          <w:highlight w:val="yellow"/>
          <w:lang w:val="en-US"/>
        </w:rPr>
        <w:t xml:space="preserve"> an updated version of the Q&amp;A</w:t>
      </w:r>
      <w:r>
        <w:rPr>
          <w:b/>
          <w:bCs/>
          <w:lang w:val="en-US"/>
        </w:rPr>
        <w:t xml:space="preserve"> </w:t>
      </w:r>
    </w:p>
    <w:tbl>
      <w:tblPr>
        <w:tblStyle w:val="TableGrid"/>
        <w:tblW w:w="0" w:type="auto"/>
        <w:tblLook w:val="04A0" w:firstRow="1" w:lastRow="0" w:firstColumn="1" w:lastColumn="0" w:noHBand="0" w:noVBand="1"/>
      </w:tblPr>
      <w:tblGrid>
        <w:gridCol w:w="663"/>
        <w:gridCol w:w="5405"/>
        <w:gridCol w:w="2948"/>
      </w:tblGrid>
      <w:tr w:rsidR="00602ECF" w14:paraId="2E6E2101" w14:textId="77777777" w:rsidTr="00793B83">
        <w:tc>
          <w:tcPr>
            <w:tcW w:w="663" w:type="dxa"/>
            <w:vAlign w:val="center"/>
          </w:tcPr>
          <w:p w14:paraId="0F9C6356" w14:textId="77777777" w:rsidR="00602ECF" w:rsidRDefault="00602ECF" w:rsidP="00353B15">
            <w:pPr>
              <w:jc w:val="center"/>
              <w:rPr>
                <w:lang w:val="en-US"/>
              </w:rPr>
            </w:pPr>
          </w:p>
        </w:tc>
        <w:tc>
          <w:tcPr>
            <w:tcW w:w="5405" w:type="dxa"/>
            <w:vAlign w:val="center"/>
          </w:tcPr>
          <w:p w14:paraId="7D9B96DB" w14:textId="77777777" w:rsidR="00602ECF" w:rsidRPr="004B0340" w:rsidRDefault="00602ECF" w:rsidP="00353B15">
            <w:pPr>
              <w:jc w:val="center"/>
              <w:rPr>
                <w:b/>
                <w:bCs/>
                <w:lang w:val="en-US"/>
              </w:rPr>
            </w:pPr>
            <w:r w:rsidRPr="004B0340">
              <w:rPr>
                <w:b/>
                <w:bCs/>
                <w:lang w:val="en-US"/>
              </w:rPr>
              <w:t>Questions</w:t>
            </w:r>
          </w:p>
        </w:tc>
        <w:tc>
          <w:tcPr>
            <w:tcW w:w="2948" w:type="dxa"/>
            <w:vAlign w:val="center"/>
          </w:tcPr>
          <w:p w14:paraId="54F74DBD" w14:textId="77777777" w:rsidR="00602ECF" w:rsidRPr="004B0340" w:rsidRDefault="00602ECF" w:rsidP="00353B15">
            <w:pPr>
              <w:jc w:val="center"/>
              <w:rPr>
                <w:b/>
                <w:bCs/>
                <w:lang w:val="en-US"/>
              </w:rPr>
            </w:pPr>
            <w:r w:rsidRPr="004B0340">
              <w:rPr>
                <w:b/>
                <w:bCs/>
                <w:lang w:val="en-US"/>
              </w:rPr>
              <w:t>Answers</w:t>
            </w:r>
          </w:p>
        </w:tc>
      </w:tr>
      <w:tr w:rsidR="00602B84" w14:paraId="3BA4F20F" w14:textId="77777777" w:rsidTr="00793B83">
        <w:tc>
          <w:tcPr>
            <w:tcW w:w="663" w:type="dxa"/>
            <w:vMerge w:val="restart"/>
            <w:vAlign w:val="center"/>
          </w:tcPr>
          <w:p w14:paraId="51F4F8EE" w14:textId="77777777" w:rsidR="00602B84" w:rsidRDefault="00602B84" w:rsidP="00353B15">
            <w:pPr>
              <w:jc w:val="center"/>
              <w:rPr>
                <w:lang w:val="en-US"/>
              </w:rPr>
            </w:pPr>
            <w:r>
              <w:rPr>
                <w:lang w:val="en-US"/>
              </w:rPr>
              <w:t>1</w:t>
            </w:r>
          </w:p>
        </w:tc>
        <w:tc>
          <w:tcPr>
            <w:tcW w:w="5405" w:type="dxa"/>
          </w:tcPr>
          <w:p w14:paraId="3DFEACEF" w14:textId="77777777" w:rsidR="00602B84" w:rsidRDefault="004B0340" w:rsidP="00353B15">
            <w:pPr>
              <w:rPr>
                <w:lang w:val="en-US"/>
              </w:rPr>
            </w:pPr>
            <w:r>
              <w:rPr>
                <w:lang w:val="en-US"/>
              </w:rPr>
              <w:t>What does</w:t>
            </w:r>
            <w:r w:rsidR="00602B84">
              <w:rPr>
                <w:lang w:val="en-US"/>
              </w:rPr>
              <w:t xml:space="preserve"> branches of foreign companies and the </w:t>
            </w:r>
            <w:r w:rsidR="006A6E50">
              <w:rPr>
                <w:lang w:val="en-US"/>
              </w:rPr>
              <w:t xml:space="preserve">subsidiary </w:t>
            </w:r>
            <w:r w:rsidR="00602B84">
              <w:rPr>
                <w:lang w:val="en-US"/>
              </w:rPr>
              <w:t>companies to them</w:t>
            </w:r>
            <w:r>
              <w:rPr>
                <w:lang w:val="en-US"/>
              </w:rPr>
              <w:t xml:space="preserve"> mean</w:t>
            </w:r>
            <w:r w:rsidR="00602B84">
              <w:rPr>
                <w:lang w:val="en-US"/>
              </w:rPr>
              <w:t>?</w:t>
            </w:r>
          </w:p>
        </w:tc>
        <w:tc>
          <w:tcPr>
            <w:tcW w:w="2948" w:type="dxa"/>
            <w:vMerge w:val="restart"/>
          </w:tcPr>
          <w:p w14:paraId="6E3D2AEF" w14:textId="77777777" w:rsidR="00602B84" w:rsidRDefault="00E7463B" w:rsidP="00E95B5E">
            <w:pPr>
              <w:rPr>
                <w:lang w:val="en-US"/>
              </w:rPr>
            </w:pPr>
            <w:r>
              <w:rPr>
                <w:lang w:val="en-US"/>
              </w:rPr>
              <w:t>Subsidiary</w:t>
            </w:r>
            <w:r w:rsidR="00602B84">
              <w:rPr>
                <w:lang w:val="en-US"/>
              </w:rPr>
              <w:t xml:space="preserve"> companies are the Egyptian companies </w:t>
            </w:r>
            <w:r w:rsidR="006A6E50">
              <w:rPr>
                <w:lang w:val="en-US"/>
              </w:rPr>
              <w:t>subsidiary</w:t>
            </w:r>
            <w:r w:rsidR="00602B84">
              <w:rPr>
                <w:lang w:val="en-US"/>
              </w:rPr>
              <w:t xml:space="preserve"> to foreign companies abroad in which the shareholding percentage of the foreign partner is more than 50%, be it direct or indirect.  </w:t>
            </w:r>
          </w:p>
        </w:tc>
      </w:tr>
      <w:tr w:rsidR="00602B84" w14:paraId="67FACE41" w14:textId="77777777" w:rsidTr="00793B83">
        <w:tc>
          <w:tcPr>
            <w:tcW w:w="663" w:type="dxa"/>
            <w:vMerge/>
            <w:vAlign w:val="center"/>
          </w:tcPr>
          <w:p w14:paraId="41E6FE31" w14:textId="77777777" w:rsidR="00602B84" w:rsidRDefault="00602B84" w:rsidP="00353B15">
            <w:pPr>
              <w:jc w:val="center"/>
              <w:rPr>
                <w:lang w:val="en-US"/>
              </w:rPr>
            </w:pPr>
          </w:p>
        </w:tc>
        <w:tc>
          <w:tcPr>
            <w:tcW w:w="5405" w:type="dxa"/>
          </w:tcPr>
          <w:p w14:paraId="55B28859" w14:textId="77777777" w:rsidR="00602B84" w:rsidRDefault="00602B84" w:rsidP="00353B15">
            <w:pPr>
              <w:rPr>
                <w:lang w:val="en-US"/>
              </w:rPr>
            </w:pPr>
            <w:r>
              <w:rPr>
                <w:lang w:val="en-US"/>
              </w:rPr>
              <w:t>Will the exception apply to the companies indirectly owned by foreign companies?</w:t>
            </w:r>
          </w:p>
        </w:tc>
        <w:tc>
          <w:tcPr>
            <w:tcW w:w="2948" w:type="dxa"/>
            <w:vMerge/>
          </w:tcPr>
          <w:p w14:paraId="3D25A369" w14:textId="77777777" w:rsidR="00602B84" w:rsidRDefault="00602B84" w:rsidP="00E95B5E">
            <w:pPr>
              <w:rPr>
                <w:lang w:val="en-US"/>
              </w:rPr>
            </w:pPr>
          </w:p>
        </w:tc>
      </w:tr>
      <w:tr w:rsidR="00602B84" w14:paraId="1ABD59B5" w14:textId="77777777" w:rsidTr="00793B83">
        <w:tc>
          <w:tcPr>
            <w:tcW w:w="663" w:type="dxa"/>
            <w:vMerge/>
            <w:vAlign w:val="center"/>
          </w:tcPr>
          <w:p w14:paraId="1BC78F06" w14:textId="77777777" w:rsidR="00602B84" w:rsidRDefault="00602B84" w:rsidP="00353B15">
            <w:pPr>
              <w:jc w:val="center"/>
              <w:rPr>
                <w:lang w:val="en-US"/>
              </w:rPr>
            </w:pPr>
          </w:p>
        </w:tc>
        <w:tc>
          <w:tcPr>
            <w:tcW w:w="5405" w:type="dxa"/>
          </w:tcPr>
          <w:p w14:paraId="51C692E0" w14:textId="77777777" w:rsidR="00602B84" w:rsidRDefault="00E7463B" w:rsidP="00353B15">
            <w:pPr>
              <w:rPr>
                <w:lang w:val="en-US"/>
              </w:rPr>
            </w:pPr>
            <w:r>
              <w:rPr>
                <w:lang w:val="en-US"/>
              </w:rPr>
              <w:t>C</w:t>
            </w:r>
            <w:r w:rsidR="004B0340">
              <w:rPr>
                <w:lang w:val="en-US"/>
              </w:rPr>
              <w:t xml:space="preserve">ompanies </w:t>
            </w:r>
            <w:r w:rsidR="006A6E50">
              <w:rPr>
                <w:lang w:val="en-US"/>
              </w:rPr>
              <w:t xml:space="preserve">subsidiary </w:t>
            </w:r>
            <w:r w:rsidR="00602B84">
              <w:rPr>
                <w:lang w:val="en-US"/>
              </w:rPr>
              <w:t xml:space="preserve">to foreign companies are Egyptian shareholding companies that include non-Egyptian shareholders (question is what is the percentage of the shareholder upon which the company is considered </w:t>
            </w:r>
            <w:r w:rsidR="006A6E50">
              <w:rPr>
                <w:lang w:val="en-US"/>
              </w:rPr>
              <w:t xml:space="preserve">subsidiary </w:t>
            </w:r>
            <w:r w:rsidR="00602B84">
              <w:rPr>
                <w:lang w:val="en-US"/>
              </w:rPr>
              <w:t>to a foreign company)</w:t>
            </w:r>
            <w:r w:rsidR="004B0340">
              <w:rPr>
                <w:lang w:val="en-US"/>
              </w:rPr>
              <w:t xml:space="preserve"> </w:t>
            </w:r>
          </w:p>
        </w:tc>
        <w:tc>
          <w:tcPr>
            <w:tcW w:w="2948" w:type="dxa"/>
            <w:vMerge/>
          </w:tcPr>
          <w:p w14:paraId="49FD6FF8" w14:textId="77777777" w:rsidR="00602B84" w:rsidRDefault="00602B84" w:rsidP="00E95B5E">
            <w:pPr>
              <w:rPr>
                <w:lang w:val="en-US"/>
              </w:rPr>
            </w:pPr>
          </w:p>
        </w:tc>
      </w:tr>
      <w:tr w:rsidR="00602B84" w14:paraId="55875136" w14:textId="77777777" w:rsidTr="00793B83">
        <w:trPr>
          <w:trHeight w:val="1234"/>
        </w:trPr>
        <w:tc>
          <w:tcPr>
            <w:tcW w:w="663" w:type="dxa"/>
            <w:vMerge/>
            <w:vAlign w:val="center"/>
          </w:tcPr>
          <w:p w14:paraId="6D273BB5" w14:textId="77777777" w:rsidR="00602B84" w:rsidRDefault="00602B84" w:rsidP="00353B15">
            <w:pPr>
              <w:jc w:val="center"/>
              <w:rPr>
                <w:lang w:val="en-US"/>
              </w:rPr>
            </w:pPr>
          </w:p>
        </w:tc>
        <w:tc>
          <w:tcPr>
            <w:tcW w:w="5405" w:type="dxa"/>
          </w:tcPr>
          <w:p w14:paraId="152A8F7C" w14:textId="77777777" w:rsidR="00602B84" w:rsidRDefault="00602B84" w:rsidP="00353B15">
            <w:pPr>
              <w:rPr>
                <w:lang w:val="en-US"/>
              </w:rPr>
            </w:pPr>
            <w:r>
              <w:rPr>
                <w:lang w:val="en-US"/>
              </w:rPr>
              <w:t xml:space="preserve">The legal entity of an importing company might be an Egyptian shareholding company, however, the ultimate beneficial owner is a foreign entity, would it be considered a foreign company? Please explain </w:t>
            </w:r>
          </w:p>
        </w:tc>
        <w:tc>
          <w:tcPr>
            <w:tcW w:w="2948" w:type="dxa"/>
            <w:vMerge/>
          </w:tcPr>
          <w:p w14:paraId="1CCF3DEC" w14:textId="77777777" w:rsidR="00602B84" w:rsidRDefault="00602B84" w:rsidP="00E95B5E">
            <w:pPr>
              <w:rPr>
                <w:lang w:val="en-US"/>
              </w:rPr>
            </w:pPr>
          </w:p>
        </w:tc>
      </w:tr>
      <w:tr w:rsidR="00E95B5E" w14:paraId="40C8D511" w14:textId="77777777" w:rsidTr="00793B83">
        <w:tc>
          <w:tcPr>
            <w:tcW w:w="663" w:type="dxa"/>
            <w:vMerge w:val="restart"/>
            <w:vAlign w:val="center"/>
          </w:tcPr>
          <w:p w14:paraId="43437396" w14:textId="77777777" w:rsidR="00E95B5E" w:rsidRDefault="00E95B5E" w:rsidP="00353B15">
            <w:pPr>
              <w:jc w:val="center"/>
              <w:rPr>
                <w:lang w:val="en-US"/>
              </w:rPr>
            </w:pPr>
            <w:r>
              <w:rPr>
                <w:lang w:val="en-US"/>
              </w:rPr>
              <w:t>2</w:t>
            </w:r>
          </w:p>
        </w:tc>
        <w:tc>
          <w:tcPr>
            <w:tcW w:w="5405" w:type="dxa"/>
          </w:tcPr>
          <w:p w14:paraId="0DB61BB6" w14:textId="77777777" w:rsidR="00E95B5E" w:rsidRDefault="00E95B5E" w:rsidP="00353B15">
            <w:pPr>
              <w:rPr>
                <w:lang w:val="en-US"/>
              </w:rPr>
            </w:pPr>
            <w:r>
              <w:rPr>
                <w:lang w:val="en-US"/>
              </w:rPr>
              <w:t xml:space="preserve">As for exception granted to the branches of foreign companies and their subsidiaries, what is the scope of application in case the parent company is a foreign company and the subsidiary company is an Egyptian shareholding company and what is the classification of these foreign companies? </w:t>
            </w:r>
          </w:p>
        </w:tc>
        <w:tc>
          <w:tcPr>
            <w:tcW w:w="2948" w:type="dxa"/>
            <w:vMerge w:val="restart"/>
          </w:tcPr>
          <w:p w14:paraId="1E51BCE8" w14:textId="77777777" w:rsidR="00E95B5E" w:rsidRDefault="00E95B5E" w:rsidP="00E95B5E">
            <w:pPr>
              <w:rPr>
                <w:lang w:val="en-US"/>
              </w:rPr>
            </w:pPr>
            <w:r>
              <w:rPr>
                <w:lang w:val="en-US"/>
              </w:rPr>
              <w:t xml:space="preserve">Exception is limited to the transactions of both branches of foreign companies and the companies subsidiary to foreign companies in the context of import processes from the parent company and its groups only </w:t>
            </w:r>
          </w:p>
        </w:tc>
      </w:tr>
      <w:tr w:rsidR="00E95B5E" w14:paraId="4F618451" w14:textId="77777777" w:rsidTr="00793B83">
        <w:tc>
          <w:tcPr>
            <w:tcW w:w="663" w:type="dxa"/>
            <w:vMerge/>
            <w:vAlign w:val="center"/>
          </w:tcPr>
          <w:p w14:paraId="73A2BD45" w14:textId="77777777" w:rsidR="00E95B5E" w:rsidRDefault="00E95B5E" w:rsidP="00353B15">
            <w:pPr>
              <w:jc w:val="center"/>
              <w:rPr>
                <w:lang w:val="en-US"/>
              </w:rPr>
            </w:pPr>
          </w:p>
        </w:tc>
        <w:tc>
          <w:tcPr>
            <w:tcW w:w="5405" w:type="dxa"/>
          </w:tcPr>
          <w:p w14:paraId="454406F0" w14:textId="77777777" w:rsidR="00E95B5E" w:rsidRDefault="00E95B5E" w:rsidP="00353B15">
            <w:pPr>
              <w:rPr>
                <w:lang w:val="en-US"/>
              </w:rPr>
            </w:pPr>
            <w:r>
              <w:rPr>
                <w:lang w:val="en-US"/>
              </w:rPr>
              <w:t xml:space="preserve">Foreign companies have been excluded in the press release- please confirm that what is meant are the import processes by any of the authorized importers, not the consignments incoming from subsidiary companies/parent company only </w:t>
            </w:r>
          </w:p>
        </w:tc>
        <w:tc>
          <w:tcPr>
            <w:tcW w:w="2948" w:type="dxa"/>
            <w:vMerge/>
          </w:tcPr>
          <w:p w14:paraId="5DCAFD3A" w14:textId="77777777" w:rsidR="00E95B5E" w:rsidRDefault="00E95B5E" w:rsidP="00E95B5E">
            <w:pPr>
              <w:rPr>
                <w:lang w:val="en-US"/>
              </w:rPr>
            </w:pPr>
          </w:p>
        </w:tc>
      </w:tr>
      <w:tr w:rsidR="00E95B5E" w14:paraId="19BEECCF" w14:textId="77777777" w:rsidTr="00793B83">
        <w:tc>
          <w:tcPr>
            <w:tcW w:w="663" w:type="dxa"/>
            <w:vMerge/>
            <w:vAlign w:val="center"/>
          </w:tcPr>
          <w:p w14:paraId="6B1E06FE" w14:textId="77777777" w:rsidR="00E95B5E" w:rsidRDefault="00E95B5E" w:rsidP="00353B15">
            <w:pPr>
              <w:jc w:val="center"/>
              <w:rPr>
                <w:lang w:val="en-US"/>
              </w:rPr>
            </w:pPr>
          </w:p>
        </w:tc>
        <w:tc>
          <w:tcPr>
            <w:tcW w:w="5405" w:type="dxa"/>
          </w:tcPr>
          <w:p w14:paraId="79FF29DE" w14:textId="77777777" w:rsidR="00E95B5E" w:rsidRDefault="00E95B5E" w:rsidP="00353B15">
            <w:pPr>
              <w:rPr>
                <w:lang w:val="en-US"/>
              </w:rPr>
            </w:pPr>
            <w:r>
              <w:rPr>
                <w:lang w:val="en-US"/>
              </w:rPr>
              <w:t xml:space="preserve">As for the companies granted exception, is there a condition on limiting import to be from only a parent company or from any other external importer </w:t>
            </w:r>
          </w:p>
        </w:tc>
        <w:tc>
          <w:tcPr>
            <w:tcW w:w="2948" w:type="dxa"/>
            <w:vMerge/>
          </w:tcPr>
          <w:p w14:paraId="4CF6238E" w14:textId="77777777" w:rsidR="00E95B5E" w:rsidRDefault="00E95B5E" w:rsidP="00E95B5E">
            <w:pPr>
              <w:rPr>
                <w:lang w:val="en-US"/>
              </w:rPr>
            </w:pPr>
          </w:p>
        </w:tc>
      </w:tr>
      <w:tr w:rsidR="00602ECF" w14:paraId="0DB7748C" w14:textId="77777777" w:rsidTr="00793B83">
        <w:tc>
          <w:tcPr>
            <w:tcW w:w="663" w:type="dxa"/>
            <w:vAlign w:val="center"/>
          </w:tcPr>
          <w:p w14:paraId="4C8F7C18" w14:textId="77777777" w:rsidR="00602ECF" w:rsidRDefault="00602B84" w:rsidP="00353B15">
            <w:pPr>
              <w:jc w:val="center"/>
              <w:rPr>
                <w:lang w:val="en-US"/>
              </w:rPr>
            </w:pPr>
            <w:r>
              <w:rPr>
                <w:lang w:val="en-US"/>
              </w:rPr>
              <w:t>3</w:t>
            </w:r>
          </w:p>
        </w:tc>
        <w:tc>
          <w:tcPr>
            <w:tcW w:w="5405" w:type="dxa"/>
          </w:tcPr>
          <w:p w14:paraId="379875B8" w14:textId="77777777" w:rsidR="00602ECF" w:rsidRDefault="00E916F9" w:rsidP="00353B15">
            <w:pPr>
              <w:rPr>
                <w:lang w:val="en-US"/>
              </w:rPr>
            </w:pPr>
            <w:r>
              <w:rPr>
                <w:lang w:val="en-US"/>
              </w:rPr>
              <w:t>Granting exception to</w:t>
            </w:r>
            <w:r w:rsidR="00602B84">
              <w:rPr>
                <w:lang w:val="en-US"/>
              </w:rPr>
              <w:t xml:space="preserve"> branches of</w:t>
            </w:r>
            <w:r w:rsidR="00B511A5">
              <w:rPr>
                <w:lang w:val="en-US"/>
              </w:rPr>
              <w:t xml:space="preserve"> foreign companies and subsidiaries</w:t>
            </w:r>
            <w:r w:rsidR="00602B84">
              <w:rPr>
                <w:lang w:val="en-US"/>
              </w:rPr>
              <w:t xml:space="preserve">: </w:t>
            </w:r>
          </w:p>
          <w:p w14:paraId="6EE8D4E1" w14:textId="77777777" w:rsidR="00602B84" w:rsidRDefault="00A770EA" w:rsidP="00353B15">
            <w:pPr>
              <w:rPr>
                <w:lang w:val="en-US"/>
              </w:rPr>
            </w:pPr>
            <w:r>
              <w:rPr>
                <w:lang w:val="en-US"/>
              </w:rPr>
              <w:t>Please e</w:t>
            </w:r>
            <w:r w:rsidR="00602B84">
              <w:rPr>
                <w:lang w:val="en-US"/>
              </w:rPr>
              <w:t xml:space="preserve">xplain the </w:t>
            </w:r>
            <w:r w:rsidR="003912ED">
              <w:rPr>
                <w:lang w:val="en-US"/>
              </w:rPr>
              <w:t xml:space="preserve">extent of </w:t>
            </w:r>
            <w:r w:rsidR="00602B84">
              <w:rPr>
                <w:lang w:val="en-US"/>
              </w:rPr>
              <w:t xml:space="preserve">conformity of </w:t>
            </w:r>
            <w:r w:rsidR="00E916F9">
              <w:rPr>
                <w:lang w:val="en-US"/>
              </w:rPr>
              <w:t>the mentioned exception</w:t>
            </w:r>
            <w:r w:rsidR="00C148CD">
              <w:rPr>
                <w:lang w:val="en-US"/>
              </w:rPr>
              <w:t xml:space="preserve"> in case the companies associated with foreign companies because of being subject to management control of the parent group abroad  despite being owned by the </w:t>
            </w:r>
            <w:r>
              <w:rPr>
                <w:lang w:val="en-US"/>
              </w:rPr>
              <w:t>group at</w:t>
            </w:r>
            <w:r w:rsidR="00C148CD">
              <w:rPr>
                <w:lang w:val="en-US"/>
              </w:rPr>
              <w:t xml:space="preserve"> a </w:t>
            </w:r>
            <w:r w:rsidR="003912ED">
              <w:rPr>
                <w:lang w:val="en-US"/>
              </w:rPr>
              <w:t xml:space="preserve">percentage that is </w:t>
            </w:r>
            <w:r w:rsidR="00C148CD">
              <w:rPr>
                <w:lang w:val="en-US"/>
              </w:rPr>
              <w:t>non-governing ‘less than 51%’</w:t>
            </w:r>
          </w:p>
        </w:tc>
        <w:tc>
          <w:tcPr>
            <w:tcW w:w="2948" w:type="dxa"/>
          </w:tcPr>
          <w:p w14:paraId="753BAF0D" w14:textId="77777777" w:rsidR="00602ECF" w:rsidRDefault="00A770EA" w:rsidP="00E95B5E">
            <w:pPr>
              <w:rPr>
                <w:lang w:val="en-US"/>
              </w:rPr>
            </w:pPr>
            <w:r>
              <w:rPr>
                <w:lang w:val="en-US"/>
              </w:rPr>
              <w:t>Transaction will be only through documentary</w:t>
            </w:r>
            <w:r w:rsidR="00C038AA">
              <w:rPr>
                <w:lang w:val="en-US"/>
              </w:rPr>
              <w:t xml:space="preserve"> letters of</w:t>
            </w:r>
            <w:r>
              <w:rPr>
                <w:lang w:val="en-US"/>
              </w:rPr>
              <w:t xml:space="preserve"> credit</w:t>
            </w:r>
            <w:r w:rsidR="00C038AA">
              <w:rPr>
                <w:lang w:val="en-US"/>
              </w:rPr>
              <w:t>.</w:t>
            </w:r>
          </w:p>
        </w:tc>
      </w:tr>
      <w:tr w:rsidR="00602ECF" w14:paraId="17B422C9" w14:textId="77777777" w:rsidTr="00793B83">
        <w:trPr>
          <w:trHeight w:val="1455"/>
        </w:trPr>
        <w:tc>
          <w:tcPr>
            <w:tcW w:w="663" w:type="dxa"/>
            <w:vAlign w:val="center"/>
          </w:tcPr>
          <w:p w14:paraId="51FEC4D9" w14:textId="77777777" w:rsidR="00602ECF" w:rsidRDefault="00A770EA" w:rsidP="00353B15">
            <w:pPr>
              <w:jc w:val="center"/>
              <w:rPr>
                <w:lang w:val="en-US"/>
              </w:rPr>
            </w:pPr>
            <w:r>
              <w:rPr>
                <w:lang w:val="en-US"/>
              </w:rPr>
              <w:t>4</w:t>
            </w:r>
          </w:p>
        </w:tc>
        <w:tc>
          <w:tcPr>
            <w:tcW w:w="5405" w:type="dxa"/>
          </w:tcPr>
          <w:p w14:paraId="35D29632" w14:textId="77777777" w:rsidR="00602ECF" w:rsidRDefault="00A770EA" w:rsidP="00353B15">
            <w:pPr>
              <w:rPr>
                <w:lang w:val="en-US"/>
              </w:rPr>
            </w:pPr>
            <w:r>
              <w:rPr>
                <w:lang w:val="en-US"/>
              </w:rPr>
              <w:t>Companies of specific purpose that are established</w:t>
            </w:r>
            <w:r w:rsidR="00E916F9">
              <w:rPr>
                <w:lang w:val="en-US"/>
              </w:rPr>
              <w:t xml:space="preserve"> particularly for import from a parent group on behalf of</w:t>
            </w:r>
            <w:r>
              <w:rPr>
                <w:lang w:val="en-US"/>
              </w:rPr>
              <w:t xml:space="preserve"> foreign companies operational in the local market taking into consideration that such companies may be subject to actual control of foreign companies</w:t>
            </w:r>
          </w:p>
        </w:tc>
        <w:tc>
          <w:tcPr>
            <w:tcW w:w="2948" w:type="dxa"/>
          </w:tcPr>
          <w:p w14:paraId="6AD8BC13" w14:textId="77777777" w:rsidR="00602ECF" w:rsidRDefault="00B511A5" w:rsidP="00E95B5E">
            <w:pPr>
              <w:rPr>
                <w:lang w:val="en-US"/>
              </w:rPr>
            </w:pPr>
            <w:r>
              <w:rPr>
                <w:lang w:val="en-US"/>
              </w:rPr>
              <w:t>If the ownership is more than 50%, they are excluded from the decision</w:t>
            </w:r>
          </w:p>
        </w:tc>
      </w:tr>
      <w:tr w:rsidR="00E95B5E" w14:paraId="60C0220B" w14:textId="77777777" w:rsidTr="00793B83">
        <w:tc>
          <w:tcPr>
            <w:tcW w:w="663" w:type="dxa"/>
            <w:vMerge w:val="restart"/>
            <w:vAlign w:val="center"/>
          </w:tcPr>
          <w:p w14:paraId="74A7327D" w14:textId="77777777" w:rsidR="00E95B5E" w:rsidRDefault="00E95B5E" w:rsidP="00353B15">
            <w:pPr>
              <w:jc w:val="center"/>
              <w:rPr>
                <w:lang w:val="en-US"/>
              </w:rPr>
            </w:pPr>
            <w:r>
              <w:rPr>
                <w:lang w:val="en-US"/>
              </w:rPr>
              <w:t>5</w:t>
            </w:r>
          </w:p>
        </w:tc>
        <w:tc>
          <w:tcPr>
            <w:tcW w:w="5405" w:type="dxa"/>
          </w:tcPr>
          <w:p w14:paraId="4D48CB76" w14:textId="77777777" w:rsidR="00E95B5E" w:rsidRDefault="00E95B5E" w:rsidP="00353B15">
            <w:pPr>
              <w:rPr>
                <w:lang w:val="en-US"/>
              </w:rPr>
            </w:pPr>
            <w:r>
              <w:rPr>
                <w:lang w:val="en-US"/>
              </w:rPr>
              <w:t>Do subsidiaries include agents of foreign companies from among Egyptian companies?</w:t>
            </w:r>
          </w:p>
        </w:tc>
        <w:tc>
          <w:tcPr>
            <w:tcW w:w="2948" w:type="dxa"/>
            <w:vMerge w:val="restart"/>
          </w:tcPr>
          <w:p w14:paraId="7CB256FD" w14:textId="77777777" w:rsidR="00E95B5E" w:rsidRDefault="00E95B5E" w:rsidP="00E95B5E">
            <w:pPr>
              <w:rPr>
                <w:lang w:val="en-US"/>
              </w:rPr>
            </w:pPr>
            <w:r>
              <w:rPr>
                <w:lang w:val="en-US"/>
              </w:rPr>
              <w:t>Transaction will be through only documentary letters of credit</w:t>
            </w:r>
          </w:p>
        </w:tc>
      </w:tr>
      <w:tr w:rsidR="00E95B5E" w14:paraId="252D34E4" w14:textId="77777777" w:rsidTr="00793B83">
        <w:tc>
          <w:tcPr>
            <w:tcW w:w="663" w:type="dxa"/>
            <w:vMerge/>
            <w:vAlign w:val="center"/>
          </w:tcPr>
          <w:p w14:paraId="45E6DCD5" w14:textId="77777777" w:rsidR="00E95B5E" w:rsidRDefault="00E95B5E" w:rsidP="00353B15">
            <w:pPr>
              <w:jc w:val="center"/>
              <w:rPr>
                <w:lang w:val="en-US"/>
              </w:rPr>
            </w:pPr>
          </w:p>
        </w:tc>
        <w:tc>
          <w:tcPr>
            <w:tcW w:w="5405" w:type="dxa"/>
          </w:tcPr>
          <w:p w14:paraId="44B2B33E" w14:textId="77777777" w:rsidR="00E95B5E" w:rsidRDefault="00E95B5E" w:rsidP="00353B15">
            <w:pPr>
              <w:rPr>
                <w:lang w:val="en-US"/>
              </w:rPr>
            </w:pPr>
            <w:r>
              <w:rPr>
                <w:lang w:val="en-US"/>
              </w:rPr>
              <w:t>Are authorized agents of companies such as ‘car agents’ considered as excluded companies?</w:t>
            </w:r>
          </w:p>
        </w:tc>
        <w:tc>
          <w:tcPr>
            <w:tcW w:w="2948" w:type="dxa"/>
            <w:vMerge/>
          </w:tcPr>
          <w:p w14:paraId="16931F87" w14:textId="77777777" w:rsidR="00E95B5E" w:rsidRDefault="00E95B5E" w:rsidP="00E95B5E">
            <w:pPr>
              <w:rPr>
                <w:lang w:val="en-US"/>
              </w:rPr>
            </w:pPr>
          </w:p>
        </w:tc>
      </w:tr>
      <w:tr w:rsidR="00602ECF" w14:paraId="3E8C1AE3" w14:textId="77777777" w:rsidTr="00793B83">
        <w:tc>
          <w:tcPr>
            <w:tcW w:w="663" w:type="dxa"/>
            <w:vAlign w:val="center"/>
          </w:tcPr>
          <w:p w14:paraId="5252E72B" w14:textId="77777777" w:rsidR="00602ECF" w:rsidRDefault="007C0AD9" w:rsidP="00353B15">
            <w:pPr>
              <w:jc w:val="center"/>
              <w:rPr>
                <w:lang w:val="en-US"/>
              </w:rPr>
            </w:pPr>
            <w:r>
              <w:rPr>
                <w:lang w:val="en-US"/>
              </w:rPr>
              <w:t>6</w:t>
            </w:r>
          </w:p>
        </w:tc>
        <w:tc>
          <w:tcPr>
            <w:tcW w:w="5405" w:type="dxa"/>
          </w:tcPr>
          <w:p w14:paraId="517B3C61" w14:textId="77777777" w:rsidR="00602ECF" w:rsidRDefault="007C0AD9" w:rsidP="00353B15">
            <w:pPr>
              <w:rPr>
                <w:lang w:val="en-US"/>
              </w:rPr>
            </w:pPr>
            <w:r>
              <w:rPr>
                <w:lang w:val="en-US"/>
              </w:rPr>
              <w:t xml:space="preserve">Are the foreign companies that import through customs </w:t>
            </w:r>
            <w:r>
              <w:rPr>
                <w:lang w:val="en-US"/>
              </w:rPr>
              <w:lastRenderedPageBreak/>
              <w:t>clearance companies or through agents excluded so that the documents would be in the name of foreign companies but the agent would use the import card to issue ‘</w:t>
            </w:r>
            <w:r w:rsidR="005F49EE">
              <w:rPr>
                <w:lang w:val="en-US"/>
              </w:rPr>
              <w:t>F</w:t>
            </w:r>
            <w:r>
              <w:rPr>
                <w:lang w:val="en-US"/>
              </w:rPr>
              <w:t>orm 4’</w:t>
            </w:r>
            <w:r w:rsidR="00E916F9">
              <w:rPr>
                <w:lang w:val="en-US"/>
              </w:rPr>
              <w:t>?</w:t>
            </w:r>
          </w:p>
        </w:tc>
        <w:tc>
          <w:tcPr>
            <w:tcW w:w="2948" w:type="dxa"/>
          </w:tcPr>
          <w:p w14:paraId="7FC83452" w14:textId="77777777" w:rsidR="00602ECF" w:rsidRDefault="005F49EE" w:rsidP="00E95B5E">
            <w:pPr>
              <w:rPr>
                <w:lang w:val="en-US"/>
              </w:rPr>
            </w:pPr>
            <w:r>
              <w:rPr>
                <w:lang w:val="en-US"/>
              </w:rPr>
              <w:lastRenderedPageBreak/>
              <w:t xml:space="preserve">In the light of the fact that </w:t>
            </w:r>
            <w:r>
              <w:rPr>
                <w:lang w:val="en-US"/>
              </w:rPr>
              <w:lastRenderedPageBreak/>
              <w:t xml:space="preserve">documents are in the name of the </w:t>
            </w:r>
            <w:r w:rsidR="003233A1">
              <w:rPr>
                <w:lang w:val="en-US"/>
              </w:rPr>
              <w:t xml:space="preserve">foreign </w:t>
            </w:r>
            <w:r>
              <w:rPr>
                <w:lang w:val="en-US"/>
              </w:rPr>
              <w:t>company</w:t>
            </w:r>
            <w:r w:rsidR="003233A1">
              <w:rPr>
                <w:lang w:val="en-US"/>
              </w:rPr>
              <w:t xml:space="preserve"> and that import is in the context of import processes from only the parent company and its groups, in this case the import process would </w:t>
            </w:r>
            <w:r w:rsidR="006635FA">
              <w:rPr>
                <w:lang w:val="en-US"/>
              </w:rPr>
              <w:t>be included in the</w:t>
            </w:r>
            <w:r w:rsidR="003233A1">
              <w:rPr>
                <w:lang w:val="en-US"/>
              </w:rPr>
              <w:t xml:space="preserve"> exception granted to branches of foreign companies and </w:t>
            </w:r>
            <w:r w:rsidR="006635FA">
              <w:rPr>
                <w:lang w:val="en-US"/>
              </w:rPr>
              <w:t>subsidiaries of</w:t>
            </w:r>
            <w:r w:rsidR="003233A1">
              <w:rPr>
                <w:lang w:val="en-US"/>
              </w:rPr>
              <w:t xml:space="preserve"> foreign companies and implement</w:t>
            </w:r>
            <w:r w:rsidR="00CD6F09">
              <w:rPr>
                <w:lang w:val="en-US"/>
              </w:rPr>
              <w:t>ing</w:t>
            </w:r>
            <w:r w:rsidR="003233A1">
              <w:rPr>
                <w:lang w:val="en-US"/>
              </w:rPr>
              <w:t xml:space="preserve"> throu</w:t>
            </w:r>
            <w:r w:rsidR="00B16273">
              <w:rPr>
                <w:lang w:val="en-US"/>
              </w:rPr>
              <w:t>gh document</w:t>
            </w:r>
            <w:r w:rsidR="00CD6F09">
              <w:rPr>
                <w:lang w:val="en-US"/>
              </w:rPr>
              <w:t>s</w:t>
            </w:r>
            <w:r w:rsidR="00B16273">
              <w:rPr>
                <w:lang w:val="en-US"/>
              </w:rPr>
              <w:t xml:space="preserve"> of</w:t>
            </w:r>
            <w:r w:rsidR="003233A1">
              <w:rPr>
                <w:lang w:val="en-US"/>
              </w:rPr>
              <w:t xml:space="preserve"> collection</w:t>
            </w:r>
            <w:r w:rsidR="00CD6F09">
              <w:rPr>
                <w:lang w:val="en-US"/>
              </w:rPr>
              <w:t xml:space="preserve"> is permitted</w:t>
            </w:r>
            <w:r w:rsidR="003233A1">
              <w:rPr>
                <w:lang w:val="en-US"/>
              </w:rPr>
              <w:t xml:space="preserve">. </w:t>
            </w:r>
          </w:p>
        </w:tc>
      </w:tr>
      <w:tr w:rsidR="00602ECF" w14:paraId="0BD085FA" w14:textId="77777777" w:rsidTr="00793B83">
        <w:tc>
          <w:tcPr>
            <w:tcW w:w="663" w:type="dxa"/>
            <w:vAlign w:val="center"/>
          </w:tcPr>
          <w:p w14:paraId="1FF03BED" w14:textId="77777777" w:rsidR="00602ECF" w:rsidRDefault="001B12FD" w:rsidP="00353B15">
            <w:pPr>
              <w:jc w:val="center"/>
              <w:rPr>
                <w:lang w:val="en-US"/>
              </w:rPr>
            </w:pPr>
            <w:r>
              <w:rPr>
                <w:lang w:val="en-US"/>
              </w:rPr>
              <w:lastRenderedPageBreak/>
              <w:t>7</w:t>
            </w:r>
          </w:p>
        </w:tc>
        <w:tc>
          <w:tcPr>
            <w:tcW w:w="5405" w:type="dxa"/>
          </w:tcPr>
          <w:p w14:paraId="5E37B52F" w14:textId="77777777" w:rsidR="00602ECF" w:rsidRDefault="001B12FD" w:rsidP="00353B15">
            <w:pPr>
              <w:rPr>
                <w:lang w:val="en-US"/>
              </w:rPr>
            </w:pPr>
            <w:r>
              <w:rPr>
                <w:lang w:val="en-US"/>
              </w:rPr>
              <w:t xml:space="preserve">In the case of having a </w:t>
            </w:r>
            <w:r w:rsidR="006A6E50">
              <w:rPr>
                <w:lang w:val="en-US"/>
              </w:rPr>
              <w:t xml:space="preserve">commercial sister company and/or a parent company that imports from more than a country and transfers documents to subsidiaries </w:t>
            </w:r>
            <w:r w:rsidR="000D77EE">
              <w:rPr>
                <w:lang w:val="en-US"/>
              </w:rPr>
              <w:t xml:space="preserve">in several countries, will it be requested to open </w:t>
            </w:r>
            <w:r w:rsidR="00CD6F09">
              <w:rPr>
                <w:lang w:val="en-US"/>
              </w:rPr>
              <w:t xml:space="preserve">letters of </w:t>
            </w:r>
            <w:r w:rsidR="000D77EE">
              <w:rPr>
                <w:lang w:val="en-US"/>
              </w:rPr>
              <w:t>credit for the sister company abroad or the parent company?</w:t>
            </w:r>
          </w:p>
        </w:tc>
        <w:tc>
          <w:tcPr>
            <w:tcW w:w="2948" w:type="dxa"/>
          </w:tcPr>
          <w:p w14:paraId="1A2EADDC" w14:textId="77777777" w:rsidR="00602ECF" w:rsidRDefault="000D77EE" w:rsidP="00E95B5E">
            <w:pPr>
              <w:rPr>
                <w:lang w:val="en-US"/>
              </w:rPr>
            </w:pPr>
            <w:r>
              <w:rPr>
                <w:lang w:val="en-US"/>
              </w:rPr>
              <w:t>The exception i</w:t>
            </w:r>
            <w:r w:rsidR="00CD6F09">
              <w:rPr>
                <w:lang w:val="en-US"/>
              </w:rPr>
              <w:t>s for subsidiary companies; these</w:t>
            </w:r>
            <w:r>
              <w:rPr>
                <w:lang w:val="en-US"/>
              </w:rPr>
              <w:t xml:space="preserve"> are the Egyptian companies </w:t>
            </w:r>
            <w:r w:rsidR="007D0BCE">
              <w:rPr>
                <w:lang w:val="en-US"/>
              </w:rPr>
              <w:t>subsidiary</w:t>
            </w:r>
            <w:r>
              <w:rPr>
                <w:lang w:val="en-US"/>
              </w:rPr>
              <w:t xml:space="preserve"> to foreign companies abroad </w:t>
            </w:r>
            <w:r w:rsidR="007D0BCE">
              <w:rPr>
                <w:lang w:val="en-US"/>
              </w:rPr>
              <w:t>in which</w:t>
            </w:r>
            <w:r>
              <w:rPr>
                <w:lang w:val="en-US"/>
              </w:rPr>
              <w:t xml:space="preserve"> the </w:t>
            </w:r>
            <w:r w:rsidR="007D0BCE">
              <w:rPr>
                <w:lang w:val="en-US"/>
              </w:rPr>
              <w:t xml:space="preserve">percentage of the shares of a foreign </w:t>
            </w:r>
            <w:r>
              <w:rPr>
                <w:lang w:val="en-US"/>
              </w:rPr>
              <w:t xml:space="preserve">partner is more than </w:t>
            </w:r>
            <w:r w:rsidR="00CD6F09">
              <w:rPr>
                <w:lang w:val="en-US"/>
              </w:rPr>
              <w:t>50%, be that direct or indirect and</w:t>
            </w:r>
            <w:r>
              <w:rPr>
                <w:lang w:val="en-US"/>
              </w:rPr>
              <w:t xml:space="preserve"> import is in the context of the import processes from only the parent company and its groups. </w:t>
            </w:r>
          </w:p>
        </w:tc>
      </w:tr>
      <w:tr w:rsidR="0060041B" w14:paraId="05C71AB9" w14:textId="77777777" w:rsidTr="00793B83">
        <w:tc>
          <w:tcPr>
            <w:tcW w:w="663" w:type="dxa"/>
            <w:vMerge w:val="restart"/>
            <w:vAlign w:val="center"/>
          </w:tcPr>
          <w:p w14:paraId="59B06C02" w14:textId="77777777" w:rsidR="0060041B" w:rsidRDefault="0060041B" w:rsidP="00353B15">
            <w:pPr>
              <w:jc w:val="center"/>
              <w:rPr>
                <w:lang w:val="en-US"/>
              </w:rPr>
            </w:pPr>
            <w:r>
              <w:rPr>
                <w:lang w:val="en-US"/>
              </w:rPr>
              <w:t>8</w:t>
            </w:r>
          </w:p>
        </w:tc>
        <w:tc>
          <w:tcPr>
            <w:tcW w:w="5405" w:type="dxa"/>
          </w:tcPr>
          <w:p w14:paraId="602C7EA9" w14:textId="77777777" w:rsidR="0060041B" w:rsidRDefault="0060041B" w:rsidP="00353B15">
            <w:pPr>
              <w:rPr>
                <w:lang w:val="en-US"/>
              </w:rPr>
            </w:pPr>
            <w:r>
              <w:rPr>
                <w:lang w:val="en-US"/>
              </w:rPr>
              <w:t>In case free zone companies import in their own interest (import from outside Egypt), will these instructions apply?</w:t>
            </w:r>
          </w:p>
        </w:tc>
        <w:tc>
          <w:tcPr>
            <w:tcW w:w="2948" w:type="dxa"/>
            <w:vMerge w:val="restart"/>
          </w:tcPr>
          <w:p w14:paraId="301F76DA" w14:textId="77777777" w:rsidR="0060041B" w:rsidRDefault="0060041B" w:rsidP="00702922">
            <w:pPr>
              <w:rPr>
                <w:lang w:val="en-US"/>
              </w:rPr>
            </w:pPr>
          </w:p>
          <w:p w14:paraId="35F4699C" w14:textId="5A1AD2AA" w:rsidR="0060041B" w:rsidRPr="0060041B" w:rsidRDefault="0060041B" w:rsidP="0060041B">
            <w:pPr>
              <w:rPr>
                <w:highlight w:val="yellow"/>
                <w:lang w:val="en-US"/>
              </w:rPr>
            </w:pPr>
            <w:r>
              <w:rPr>
                <w:lang w:val="en-US"/>
              </w:rPr>
              <w:t xml:space="preserve">- </w:t>
            </w:r>
            <w:r w:rsidRPr="0060041B">
              <w:rPr>
                <w:highlight w:val="yellow"/>
                <w:lang w:val="en-US"/>
              </w:rPr>
              <w:t>Any import or purchase for the local market from free zones in EGP or foreign currencies will be through documentary letters of credit.</w:t>
            </w:r>
          </w:p>
          <w:p w14:paraId="010CB805" w14:textId="6332BFFA" w:rsidR="0060041B" w:rsidRDefault="0060041B" w:rsidP="0060041B">
            <w:pPr>
              <w:rPr>
                <w:lang w:val="en-US"/>
              </w:rPr>
            </w:pPr>
            <w:r w:rsidRPr="0060041B">
              <w:rPr>
                <w:highlight w:val="yellow"/>
                <w:lang w:val="en-US"/>
              </w:rPr>
              <w:t>- As for the external free zone transactions, they will follow the regular measures already established prior to issuing the decision.</w:t>
            </w:r>
          </w:p>
          <w:p w14:paraId="7E95C7A5" w14:textId="77777777" w:rsidR="0060041B" w:rsidRDefault="0060041B" w:rsidP="0060041B">
            <w:pPr>
              <w:rPr>
                <w:lang w:val="en-US"/>
              </w:rPr>
            </w:pPr>
          </w:p>
          <w:p w14:paraId="260415DA" w14:textId="7C8467F9" w:rsidR="0060041B" w:rsidRPr="0060041B" w:rsidRDefault="0060041B" w:rsidP="0060041B">
            <w:pPr>
              <w:rPr>
                <w:lang w:val="en-US"/>
              </w:rPr>
            </w:pPr>
            <w:r w:rsidRPr="0060041B">
              <w:rPr>
                <w:lang w:val="en-US"/>
              </w:rPr>
              <w:t xml:space="preserve"> </w:t>
            </w:r>
          </w:p>
        </w:tc>
      </w:tr>
      <w:tr w:rsidR="0060041B" w14:paraId="2CF8F254" w14:textId="77777777" w:rsidTr="00793B83">
        <w:tc>
          <w:tcPr>
            <w:tcW w:w="663" w:type="dxa"/>
            <w:vMerge/>
            <w:vAlign w:val="center"/>
          </w:tcPr>
          <w:p w14:paraId="4258EC78" w14:textId="77777777" w:rsidR="0060041B" w:rsidRDefault="0060041B" w:rsidP="00353B15">
            <w:pPr>
              <w:jc w:val="center"/>
              <w:rPr>
                <w:lang w:val="en-US"/>
              </w:rPr>
            </w:pPr>
          </w:p>
        </w:tc>
        <w:tc>
          <w:tcPr>
            <w:tcW w:w="5405" w:type="dxa"/>
          </w:tcPr>
          <w:p w14:paraId="68749973" w14:textId="77777777" w:rsidR="0060041B" w:rsidRDefault="0060041B" w:rsidP="00353B15">
            <w:pPr>
              <w:rPr>
                <w:lang w:val="en-US"/>
              </w:rPr>
            </w:pPr>
            <w:r>
              <w:rPr>
                <w:lang w:val="en-US"/>
              </w:rPr>
              <w:t>As for the companies that work under the free zone system and their import processes undertaken through direct remittances without having to issue Form 4, will such transactions be carried out as usual, or do they entail also documentary letters of credit?</w:t>
            </w:r>
          </w:p>
        </w:tc>
        <w:tc>
          <w:tcPr>
            <w:tcW w:w="2948" w:type="dxa"/>
            <w:vMerge/>
          </w:tcPr>
          <w:p w14:paraId="5C2FB328" w14:textId="31C2DDEE" w:rsidR="0060041B" w:rsidRDefault="0060041B" w:rsidP="00702922">
            <w:pPr>
              <w:rPr>
                <w:lang w:val="en-US"/>
              </w:rPr>
            </w:pPr>
          </w:p>
        </w:tc>
      </w:tr>
      <w:tr w:rsidR="0060041B" w14:paraId="09B6BC9E" w14:textId="77777777" w:rsidTr="00793B83">
        <w:tc>
          <w:tcPr>
            <w:tcW w:w="663" w:type="dxa"/>
            <w:vMerge/>
            <w:vAlign w:val="center"/>
          </w:tcPr>
          <w:p w14:paraId="65755076" w14:textId="77777777" w:rsidR="0060041B" w:rsidRDefault="0060041B" w:rsidP="00353B15">
            <w:pPr>
              <w:jc w:val="center"/>
              <w:rPr>
                <w:lang w:val="en-US"/>
              </w:rPr>
            </w:pPr>
          </w:p>
        </w:tc>
        <w:tc>
          <w:tcPr>
            <w:tcW w:w="5405" w:type="dxa"/>
          </w:tcPr>
          <w:p w14:paraId="609CB7CD" w14:textId="77777777" w:rsidR="0060041B" w:rsidRDefault="0060041B" w:rsidP="00353B15">
            <w:pPr>
              <w:rPr>
                <w:lang w:val="en-US"/>
              </w:rPr>
            </w:pPr>
            <w:r>
              <w:rPr>
                <w:lang w:val="en-US"/>
              </w:rPr>
              <w:t xml:space="preserve">What about the free zone companies that do not need </w:t>
            </w:r>
            <w:r w:rsidRPr="00B16273">
              <w:rPr>
                <w:lang w:val="en-US"/>
              </w:rPr>
              <w:t>Form 4 endorsement</w:t>
            </w:r>
            <w:r>
              <w:rPr>
                <w:lang w:val="en-US"/>
              </w:rPr>
              <w:t>, will advance payment be made?</w:t>
            </w:r>
          </w:p>
        </w:tc>
        <w:tc>
          <w:tcPr>
            <w:tcW w:w="2948" w:type="dxa"/>
            <w:vMerge/>
          </w:tcPr>
          <w:p w14:paraId="774413C1" w14:textId="05A0ED08" w:rsidR="0060041B" w:rsidRDefault="0060041B" w:rsidP="00702922">
            <w:pPr>
              <w:rPr>
                <w:lang w:val="en-US"/>
              </w:rPr>
            </w:pPr>
          </w:p>
        </w:tc>
      </w:tr>
      <w:tr w:rsidR="0060041B" w14:paraId="6FDD8205" w14:textId="77777777" w:rsidTr="00793B83">
        <w:tc>
          <w:tcPr>
            <w:tcW w:w="663" w:type="dxa"/>
            <w:vMerge w:val="restart"/>
            <w:vAlign w:val="center"/>
          </w:tcPr>
          <w:p w14:paraId="426EA349" w14:textId="77777777" w:rsidR="0060041B" w:rsidRDefault="0060041B" w:rsidP="00353B15">
            <w:pPr>
              <w:jc w:val="center"/>
              <w:rPr>
                <w:lang w:val="en-US"/>
              </w:rPr>
            </w:pPr>
            <w:r>
              <w:rPr>
                <w:lang w:val="en-US"/>
              </w:rPr>
              <w:t>9</w:t>
            </w:r>
          </w:p>
        </w:tc>
        <w:tc>
          <w:tcPr>
            <w:tcW w:w="5405" w:type="dxa"/>
          </w:tcPr>
          <w:p w14:paraId="297AEF9A" w14:textId="77777777" w:rsidR="0060041B" w:rsidRDefault="0060041B" w:rsidP="00353B15">
            <w:pPr>
              <w:rPr>
                <w:lang w:val="en-US"/>
              </w:rPr>
            </w:pPr>
            <w:r>
              <w:rPr>
                <w:lang w:val="en-US"/>
              </w:rPr>
              <w:t>What is the position of free zone companies with respect to the instructions in terms of businesses between them and companies in Egypt through purchase/sale processes from/to the local market in the local currencies?</w:t>
            </w:r>
          </w:p>
        </w:tc>
        <w:tc>
          <w:tcPr>
            <w:tcW w:w="2948" w:type="dxa"/>
            <w:vMerge/>
          </w:tcPr>
          <w:p w14:paraId="6C46B6BE" w14:textId="67A28DA0" w:rsidR="0060041B" w:rsidRDefault="0060041B" w:rsidP="00702922">
            <w:pPr>
              <w:rPr>
                <w:lang w:val="en-US"/>
              </w:rPr>
            </w:pPr>
          </w:p>
        </w:tc>
      </w:tr>
      <w:tr w:rsidR="0060041B" w14:paraId="2ACD6F84" w14:textId="77777777" w:rsidTr="00793B83">
        <w:trPr>
          <w:trHeight w:val="1691"/>
        </w:trPr>
        <w:tc>
          <w:tcPr>
            <w:tcW w:w="663" w:type="dxa"/>
            <w:vMerge/>
            <w:vAlign w:val="center"/>
          </w:tcPr>
          <w:p w14:paraId="1FD1E258" w14:textId="77777777" w:rsidR="0060041B" w:rsidRDefault="0060041B" w:rsidP="00353B15">
            <w:pPr>
              <w:jc w:val="center"/>
              <w:rPr>
                <w:lang w:val="en-US"/>
              </w:rPr>
            </w:pPr>
          </w:p>
        </w:tc>
        <w:tc>
          <w:tcPr>
            <w:tcW w:w="5405" w:type="dxa"/>
          </w:tcPr>
          <w:p w14:paraId="51E50C6E" w14:textId="77777777" w:rsidR="0060041B" w:rsidRDefault="0060041B" w:rsidP="00353B15">
            <w:pPr>
              <w:rPr>
                <w:lang w:val="en-US"/>
              </w:rPr>
            </w:pPr>
            <w:r w:rsidRPr="00FF422B">
              <w:rPr>
                <w:lang w:val="en-US"/>
              </w:rPr>
              <w:t xml:space="preserve">What is the position of free zone companies with respect to the instructions </w:t>
            </w:r>
            <w:r>
              <w:rPr>
                <w:lang w:val="en-US"/>
              </w:rPr>
              <w:t>in terms of</w:t>
            </w:r>
            <w:r w:rsidRPr="00FF422B">
              <w:rPr>
                <w:lang w:val="en-US"/>
              </w:rPr>
              <w:t xml:space="preserve"> businesses between them and companies in Egypt through purchase/sale processes from/to the local market in foreign currencies?</w:t>
            </w:r>
          </w:p>
        </w:tc>
        <w:tc>
          <w:tcPr>
            <w:tcW w:w="2948" w:type="dxa"/>
            <w:vMerge/>
          </w:tcPr>
          <w:p w14:paraId="5B1AB638" w14:textId="55482C45" w:rsidR="0060041B" w:rsidRDefault="0060041B" w:rsidP="00702922">
            <w:pPr>
              <w:rPr>
                <w:lang w:val="en-US"/>
              </w:rPr>
            </w:pPr>
          </w:p>
        </w:tc>
      </w:tr>
      <w:tr w:rsidR="00FF422B" w14:paraId="658C8745" w14:textId="77777777" w:rsidTr="00793B83">
        <w:tc>
          <w:tcPr>
            <w:tcW w:w="663" w:type="dxa"/>
            <w:vAlign w:val="center"/>
          </w:tcPr>
          <w:p w14:paraId="263BE762" w14:textId="77777777" w:rsidR="00FF422B" w:rsidRDefault="00FF422B" w:rsidP="00353B15">
            <w:pPr>
              <w:jc w:val="center"/>
              <w:rPr>
                <w:lang w:val="en-US"/>
              </w:rPr>
            </w:pPr>
            <w:r>
              <w:rPr>
                <w:lang w:val="en-US"/>
              </w:rPr>
              <w:t>10</w:t>
            </w:r>
          </w:p>
        </w:tc>
        <w:tc>
          <w:tcPr>
            <w:tcW w:w="5405" w:type="dxa"/>
          </w:tcPr>
          <w:p w14:paraId="63285891" w14:textId="77777777" w:rsidR="00FF422B" w:rsidRDefault="00FF422B" w:rsidP="00353B15">
            <w:pPr>
              <w:rPr>
                <w:lang w:val="en-US"/>
              </w:rPr>
            </w:pPr>
            <w:r>
              <w:rPr>
                <w:lang w:val="en-US"/>
              </w:rPr>
              <w:t xml:space="preserve">In case there is a sister company </w:t>
            </w:r>
            <w:r w:rsidR="000011E9">
              <w:rPr>
                <w:lang w:val="en-US"/>
              </w:rPr>
              <w:t>of</w:t>
            </w:r>
            <w:r>
              <w:rPr>
                <w:lang w:val="en-US"/>
              </w:rPr>
              <w:t xml:space="preserve"> a free zone company that imports from it, will </w:t>
            </w:r>
            <w:r w:rsidR="000011E9">
              <w:rPr>
                <w:lang w:val="en-US"/>
              </w:rPr>
              <w:t>transaction</w:t>
            </w:r>
            <w:r>
              <w:rPr>
                <w:lang w:val="en-US"/>
              </w:rPr>
              <w:t>s be through a documentary</w:t>
            </w:r>
            <w:r w:rsidR="00B16273">
              <w:rPr>
                <w:lang w:val="en-US"/>
              </w:rPr>
              <w:t xml:space="preserve"> letters of</w:t>
            </w:r>
            <w:r>
              <w:rPr>
                <w:lang w:val="en-US"/>
              </w:rPr>
              <w:t xml:space="preserve"> credit as well?</w:t>
            </w:r>
          </w:p>
        </w:tc>
        <w:tc>
          <w:tcPr>
            <w:tcW w:w="2948" w:type="dxa"/>
          </w:tcPr>
          <w:p w14:paraId="1DDA94D6" w14:textId="6DDD795A" w:rsidR="00FF422B" w:rsidRDefault="0060041B" w:rsidP="00E95B5E">
            <w:pPr>
              <w:rPr>
                <w:lang w:val="en-US" w:bidi="ar-EG"/>
              </w:rPr>
            </w:pPr>
            <w:r w:rsidRPr="003E4C5A">
              <w:rPr>
                <w:highlight w:val="yellow"/>
                <w:lang w:val="en-US"/>
              </w:rPr>
              <w:t>Transaction will be through only documentary letters of credit</w:t>
            </w:r>
            <w:r w:rsidR="00FF422B" w:rsidRPr="003E4C5A">
              <w:rPr>
                <w:highlight w:val="yellow"/>
                <w:lang w:val="en-US"/>
              </w:rPr>
              <w:t>.</w:t>
            </w:r>
          </w:p>
        </w:tc>
      </w:tr>
      <w:tr w:rsidR="00FF422B" w14:paraId="69EFFDD2" w14:textId="77777777" w:rsidTr="00793B83">
        <w:tc>
          <w:tcPr>
            <w:tcW w:w="663" w:type="dxa"/>
            <w:vAlign w:val="center"/>
          </w:tcPr>
          <w:p w14:paraId="5B2E3E60" w14:textId="77777777" w:rsidR="00FF422B" w:rsidRDefault="00FF422B" w:rsidP="00353B15">
            <w:pPr>
              <w:jc w:val="center"/>
              <w:rPr>
                <w:lang w:val="en-US"/>
              </w:rPr>
            </w:pPr>
            <w:r>
              <w:rPr>
                <w:lang w:val="en-US"/>
              </w:rPr>
              <w:t>11</w:t>
            </w:r>
          </w:p>
        </w:tc>
        <w:tc>
          <w:tcPr>
            <w:tcW w:w="5405" w:type="dxa"/>
          </w:tcPr>
          <w:p w14:paraId="181BE0B0" w14:textId="16996847" w:rsidR="00FF422B" w:rsidRDefault="00FF422B" w:rsidP="00353B15">
            <w:pPr>
              <w:rPr>
                <w:lang w:val="en-US"/>
              </w:rPr>
            </w:pPr>
            <w:r>
              <w:rPr>
                <w:lang w:val="en-US"/>
              </w:rPr>
              <w:t>Will it be acceptable t</w:t>
            </w:r>
            <w:r w:rsidR="00B16273">
              <w:rPr>
                <w:lang w:val="en-US"/>
              </w:rPr>
              <w:t>o continue approving documents of</w:t>
            </w:r>
            <w:r>
              <w:rPr>
                <w:lang w:val="en-US"/>
              </w:rPr>
              <w:t xml:space="preserve"> </w:t>
            </w:r>
            <w:r>
              <w:rPr>
                <w:lang w:val="en-US"/>
              </w:rPr>
              <w:lastRenderedPageBreak/>
              <w:t xml:space="preserve">collection from the companies of special </w:t>
            </w:r>
            <w:r w:rsidR="00A229AC">
              <w:rPr>
                <w:lang w:val="en-US"/>
              </w:rPr>
              <w:t>nature that do not issue Form 4</w:t>
            </w:r>
            <w:r>
              <w:rPr>
                <w:lang w:val="en-US"/>
              </w:rPr>
              <w:t xml:space="preserve"> </w:t>
            </w:r>
            <w:r w:rsidR="00A229AC">
              <w:rPr>
                <w:lang w:val="en-US"/>
              </w:rPr>
              <w:t>(</w:t>
            </w:r>
            <w:r>
              <w:rPr>
                <w:lang w:val="en-US"/>
              </w:rPr>
              <w:t>for example, petroleum companies</w:t>
            </w:r>
            <w:r w:rsidR="0057191E">
              <w:rPr>
                <w:lang w:val="en-US"/>
              </w:rPr>
              <w:t xml:space="preserve"> </w:t>
            </w:r>
            <w:r>
              <w:rPr>
                <w:lang w:val="en-US"/>
              </w:rPr>
              <w:t>and special economic zones?</w:t>
            </w:r>
            <w:r w:rsidR="00A229AC">
              <w:rPr>
                <w:lang w:val="en-US"/>
              </w:rPr>
              <w:t>)</w:t>
            </w:r>
          </w:p>
        </w:tc>
        <w:tc>
          <w:tcPr>
            <w:tcW w:w="2948" w:type="dxa"/>
          </w:tcPr>
          <w:p w14:paraId="0087846D" w14:textId="0B558B4C" w:rsidR="00FF422B" w:rsidRDefault="00A229AC" w:rsidP="00E95B5E">
            <w:pPr>
              <w:rPr>
                <w:lang w:val="en-US"/>
              </w:rPr>
            </w:pPr>
            <w:r>
              <w:rPr>
                <w:lang w:val="en-US"/>
              </w:rPr>
              <w:lastRenderedPageBreak/>
              <w:t>Transaction</w:t>
            </w:r>
            <w:r w:rsidR="00FF422B">
              <w:rPr>
                <w:lang w:val="en-US"/>
              </w:rPr>
              <w:t xml:space="preserve"> will be through </w:t>
            </w:r>
            <w:r w:rsidR="00FF422B">
              <w:rPr>
                <w:lang w:val="en-US"/>
              </w:rPr>
              <w:lastRenderedPageBreak/>
              <w:t>only documentary</w:t>
            </w:r>
            <w:r w:rsidR="00B16273">
              <w:rPr>
                <w:lang w:val="en-US"/>
              </w:rPr>
              <w:t xml:space="preserve"> letters of credit</w:t>
            </w:r>
            <w:r w:rsidR="003E4C5A">
              <w:rPr>
                <w:lang w:val="en-US"/>
              </w:rPr>
              <w:t xml:space="preserve"> </w:t>
            </w:r>
            <w:r w:rsidR="003E4C5A" w:rsidRPr="0057191E">
              <w:rPr>
                <w:highlight w:val="yellow"/>
                <w:lang w:val="en-US"/>
              </w:rPr>
              <w:t>with an exception for border trade</w:t>
            </w:r>
            <w:r w:rsidR="00FF422B" w:rsidRPr="0057191E">
              <w:rPr>
                <w:highlight w:val="yellow"/>
                <w:lang w:val="en-US"/>
              </w:rPr>
              <w:t>.</w:t>
            </w:r>
            <w:r w:rsidR="00FF422B">
              <w:rPr>
                <w:lang w:val="en-US"/>
              </w:rPr>
              <w:t xml:space="preserve"> </w:t>
            </w:r>
          </w:p>
        </w:tc>
      </w:tr>
      <w:tr w:rsidR="00FF422B" w14:paraId="4A52432C" w14:textId="77777777" w:rsidTr="00793B83">
        <w:tc>
          <w:tcPr>
            <w:tcW w:w="663" w:type="dxa"/>
            <w:vAlign w:val="center"/>
          </w:tcPr>
          <w:p w14:paraId="36E95248" w14:textId="77777777" w:rsidR="00FF422B" w:rsidRDefault="00FF422B" w:rsidP="00353B15">
            <w:pPr>
              <w:jc w:val="center"/>
              <w:rPr>
                <w:lang w:val="en-US"/>
              </w:rPr>
            </w:pPr>
            <w:r>
              <w:rPr>
                <w:lang w:val="en-US"/>
              </w:rPr>
              <w:lastRenderedPageBreak/>
              <w:t>12</w:t>
            </w:r>
          </w:p>
        </w:tc>
        <w:tc>
          <w:tcPr>
            <w:tcW w:w="5405" w:type="dxa"/>
          </w:tcPr>
          <w:p w14:paraId="3006762A" w14:textId="77777777" w:rsidR="00FF422B" w:rsidRDefault="00FF422B" w:rsidP="00353B15">
            <w:pPr>
              <w:rPr>
                <w:lang w:val="en-US"/>
              </w:rPr>
            </w:pPr>
            <w:r>
              <w:rPr>
                <w:lang w:val="en-US"/>
              </w:rPr>
              <w:t xml:space="preserve">There are accumulated goods in ports (especially China) and shipment would be done respectively due to the lack of vessels and documents will be received after the issuance of the instructions, would Form 4 be issued for them?  </w:t>
            </w:r>
          </w:p>
        </w:tc>
        <w:tc>
          <w:tcPr>
            <w:tcW w:w="2948" w:type="dxa"/>
          </w:tcPr>
          <w:p w14:paraId="02EFF337" w14:textId="77777777" w:rsidR="00FF422B" w:rsidRDefault="00FF422B" w:rsidP="00E95B5E">
            <w:pPr>
              <w:rPr>
                <w:lang w:val="en-US"/>
              </w:rPr>
            </w:pPr>
            <w:r>
              <w:rPr>
                <w:lang w:val="en-US"/>
              </w:rPr>
              <w:t>The CBE should be provided the details of each case separately</w:t>
            </w:r>
          </w:p>
        </w:tc>
      </w:tr>
      <w:tr w:rsidR="00E95B5E" w14:paraId="1594C36C" w14:textId="77777777" w:rsidTr="00793B83">
        <w:tc>
          <w:tcPr>
            <w:tcW w:w="663" w:type="dxa"/>
            <w:vMerge w:val="restart"/>
            <w:vAlign w:val="center"/>
          </w:tcPr>
          <w:p w14:paraId="50E7BFAF" w14:textId="77777777" w:rsidR="00E95B5E" w:rsidRDefault="00E95B5E" w:rsidP="00353B15">
            <w:pPr>
              <w:jc w:val="center"/>
              <w:rPr>
                <w:lang w:val="en-US"/>
              </w:rPr>
            </w:pPr>
            <w:r>
              <w:rPr>
                <w:lang w:val="en-US"/>
              </w:rPr>
              <w:t>13</w:t>
            </w:r>
          </w:p>
        </w:tc>
        <w:tc>
          <w:tcPr>
            <w:tcW w:w="5405" w:type="dxa"/>
          </w:tcPr>
          <w:p w14:paraId="65B17F1A" w14:textId="77777777" w:rsidR="00E95B5E" w:rsidRDefault="00E95B5E" w:rsidP="00353B15">
            <w:pPr>
              <w:rPr>
                <w:lang w:val="en-US"/>
              </w:rPr>
            </w:pPr>
            <w:r>
              <w:rPr>
                <w:lang w:val="en-US"/>
              </w:rPr>
              <w:t xml:space="preserve">In case the client makes an advance payment against the value of the documents of collection, </w:t>
            </w:r>
            <w:r w:rsidRPr="00A256BE">
              <w:rPr>
                <w:b/>
                <w:bCs/>
                <w:u w:val="single"/>
                <w:lang w:val="en-US"/>
              </w:rPr>
              <w:t>partially or fully prior to the issuance of the decision</w:t>
            </w:r>
            <w:r>
              <w:rPr>
                <w:lang w:val="en-US"/>
              </w:rPr>
              <w:t>, but the goods have not been shipped yet or will be shipped after the date of the decision</w:t>
            </w:r>
          </w:p>
        </w:tc>
        <w:tc>
          <w:tcPr>
            <w:tcW w:w="2948" w:type="dxa"/>
            <w:vMerge w:val="restart"/>
          </w:tcPr>
          <w:p w14:paraId="6566032D" w14:textId="77777777" w:rsidR="00E95B5E" w:rsidRDefault="00E95B5E" w:rsidP="00E95B5E">
            <w:pPr>
              <w:rPr>
                <w:lang w:val="en-US"/>
              </w:rPr>
            </w:pPr>
            <w:r>
              <w:rPr>
                <w:lang w:val="en-US"/>
              </w:rPr>
              <w:t xml:space="preserve">If the advance payment is done by 100% prior to the issuance of the decision, the rest of the import process may be completed using documents of collection upon the request of the client (actual implementation starts on 22/2/2022). However if the advance payment is partial and done prior to the issuance of the decision, the import process will be completed by opening a documentary letter of credit with the remaining amount and documents should cover the whole value (for example, if 20% is provided as an advance payment, the documentary letter credit will be opened with the value of 80%, provided the documents of shipment would be delivered with the full value of the import process. </w:t>
            </w:r>
          </w:p>
        </w:tc>
      </w:tr>
      <w:tr w:rsidR="00E95B5E" w14:paraId="0CD6CAAB" w14:textId="77777777" w:rsidTr="00793B83">
        <w:tc>
          <w:tcPr>
            <w:tcW w:w="663" w:type="dxa"/>
            <w:vMerge/>
            <w:vAlign w:val="center"/>
          </w:tcPr>
          <w:p w14:paraId="0719B332" w14:textId="77777777" w:rsidR="00E95B5E" w:rsidRDefault="00E95B5E" w:rsidP="00353B15">
            <w:pPr>
              <w:jc w:val="center"/>
              <w:rPr>
                <w:lang w:val="en-US"/>
              </w:rPr>
            </w:pPr>
          </w:p>
        </w:tc>
        <w:tc>
          <w:tcPr>
            <w:tcW w:w="5405" w:type="dxa"/>
          </w:tcPr>
          <w:p w14:paraId="7FFC3809" w14:textId="77777777" w:rsidR="00E95B5E" w:rsidRDefault="00E95B5E" w:rsidP="00353B15">
            <w:pPr>
              <w:rPr>
                <w:lang w:val="en-US"/>
              </w:rPr>
            </w:pPr>
            <w:r>
              <w:rPr>
                <w:lang w:val="en-US"/>
              </w:rPr>
              <w:t xml:space="preserve">In case the client has transferred an advance payment of the amount of the invoice upon the terms of contracting and payment and has transferred part of the value of the same invoice in instalments while shipment has not been done until the date of the instructions, will documents of collection be approved? </w:t>
            </w:r>
          </w:p>
        </w:tc>
        <w:tc>
          <w:tcPr>
            <w:tcW w:w="2948" w:type="dxa"/>
            <w:vMerge/>
          </w:tcPr>
          <w:p w14:paraId="09FEBE4A" w14:textId="77777777" w:rsidR="00E95B5E" w:rsidRDefault="00E95B5E" w:rsidP="00E95B5E">
            <w:pPr>
              <w:rPr>
                <w:lang w:val="en-US"/>
              </w:rPr>
            </w:pPr>
          </w:p>
        </w:tc>
      </w:tr>
      <w:tr w:rsidR="00E95B5E" w14:paraId="6B497DC3" w14:textId="77777777" w:rsidTr="00793B83">
        <w:tc>
          <w:tcPr>
            <w:tcW w:w="663" w:type="dxa"/>
            <w:vMerge/>
            <w:vAlign w:val="center"/>
          </w:tcPr>
          <w:p w14:paraId="2729B4ED" w14:textId="77777777" w:rsidR="00E95B5E" w:rsidRDefault="00E95B5E" w:rsidP="00353B15">
            <w:pPr>
              <w:jc w:val="center"/>
              <w:rPr>
                <w:lang w:val="en-US"/>
              </w:rPr>
            </w:pPr>
          </w:p>
        </w:tc>
        <w:tc>
          <w:tcPr>
            <w:tcW w:w="5405" w:type="dxa"/>
          </w:tcPr>
          <w:p w14:paraId="060EA16C" w14:textId="77777777" w:rsidR="00E95B5E" w:rsidRDefault="00E95B5E" w:rsidP="00353B15">
            <w:pPr>
              <w:rPr>
                <w:lang w:val="en-US"/>
              </w:rPr>
            </w:pPr>
            <w:r>
              <w:rPr>
                <w:lang w:val="en-US"/>
              </w:rPr>
              <w:t xml:space="preserve">There are processes at our end in which the clients have made partial advance payment prior to 13/2/2022 and clients request completing the payment of the rest of advance payment (the rest of the value of the pro forma invoice) in accordance with the terms of the pro forma invoice prior to receiving shipment documents, will the request of the client be answered? </w:t>
            </w:r>
          </w:p>
        </w:tc>
        <w:tc>
          <w:tcPr>
            <w:tcW w:w="2948" w:type="dxa"/>
            <w:vMerge/>
          </w:tcPr>
          <w:p w14:paraId="7A535DFC" w14:textId="77777777" w:rsidR="00E95B5E" w:rsidRDefault="00E95B5E" w:rsidP="00E95B5E">
            <w:pPr>
              <w:rPr>
                <w:lang w:val="en-US"/>
              </w:rPr>
            </w:pPr>
          </w:p>
        </w:tc>
      </w:tr>
      <w:tr w:rsidR="00E95B5E" w14:paraId="0AEECFB1" w14:textId="77777777" w:rsidTr="00793B83">
        <w:tc>
          <w:tcPr>
            <w:tcW w:w="663" w:type="dxa"/>
            <w:vMerge/>
            <w:vAlign w:val="center"/>
          </w:tcPr>
          <w:p w14:paraId="7D6A8D5C" w14:textId="77777777" w:rsidR="00E95B5E" w:rsidRDefault="00E95B5E" w:rsidP="00353B15">
            <w:pPr>
              <w:jc w:val="center"/>
              <w:rPr>
                <w:lang w:val="en-US"/>
              </w:rPr>
            </w:pPr>
          </w:p>
        </w:tc>
        <w:tc>
          <w:tcPr>
            <w:tcW w:w="5405" w:type="dxa"/>
          </w:tcPr>
          <w:p w14:paraId="7BBDF56F" w14:textId="77777777" w:rsidR="00E95B5E" w:rsidRDefault="00E95B5E" w:rsidP="00353B15">
            <w:pPr>
              <w:rPr>
                <w:lang w:val="en-US"/>
              </w:rPr>
            </w:pPr>
            <w:r>
              <w:rPr>
                <w:lang w:val="en-US"/>
              </w:rPr>
              <w:t>What about the remittances of the advance payment issued by bank clients prior to issuing the decision, will they be dealt with as part of the value of the credit when the client opens a documentary letter of credit?</w:t>
            </w:r>
          </w:p>
        </w:tc>
        <w:tc>
          <w:tcPr>
            <w:tcW w:w="2948" w:type="dxa"/>
            <w:vMerge/>
          </w:tcPr>
          <w:p w14:paraId="417D9CA2" w14:textId="77777777" w:rsidR="00E95B5E" w:rsidRDefault="00E95B5E" w:rsidP="00E95B5E">
            <w:pPr>
              <w:rPr>
                <w:lang w:val="en-US"/>
              </w:rPr>
            </w:pPr>
          </w:p>
        </w:tc>
      </w:tr>
      <w:tr w:rsidR="00E95B5E" w14:paraId="316648F6" w14:textId="77777777" w:rsidTr="00793B83">
        <w:tc>
          <w:tcPr>
            <w:tcW w:w="663" w:type="dxa"/>
            <w:vMerge/>
            <w:vAlign w:val="center"/>
          </w:tcPr>
          <w:p w14:paraId="06A26ECE" w14:textId="77777777" w:rsidR="00E95B5E" w:rsidRDefault="00E95B5E" w:rsidP="00353B15">
            <w:pPr>
              <w:jc w:val="center"/>
              <w:rPr>
                <w:lang w:val="en-US"/>
              </w:rPr>
            </w:pPr>
          </w:p>
        </w:tc>
        <w:tc>
          <w:tcPr>
            <w:tcW w:w="5405" w:type="dxa"/>
          </w:tcPr>
          <w:p w14:paraId="20817C7A" w14:textId="77777777" w:rsidR="00E95B5E" w:rsidRDefault="00E95B5E" w:rsidP="00353B15">
            <w:pPr>
              <w:rPr>
                <w:lang w:val="en-US"/>
              </w:rPr>
            </w:pPr>
            <w:r>
              <w:rPr>
                <w:lang w:val="en-US"/>
              </w:rPr>
              <w:t xml:space="preserve">Is there a grace for reconciliation of statuses, particularly for the clients who have already transferred advance payments for the import process? </w:t>
            </w:r>
          </w:p>
        </w:tc>
        <w:tc>
          <w:tcPr>
            <w:tcW w:w="2948" w:type="dxa"/>
            <w:vMerge/>
          </w:tcPr>
          <w:p w14:paraId="22910B2C" w14:textId="77777777" w:rsidR="00E95B5E" w:rsidRDefault="00E95B5E" w:rsidP="00E95B5E">
            <w:pPr>
              <w:rPr>
                <w:lang w:val="en-US"/>
              </w:rPr>
            </w:pPr>
          </w:p>
        </w:tc>
      </w:tr>
      <w:tr w:rsidR="00FF422B" w14:paraId="31FBBFA8" w14:textId="77777777" w:rsidTr="00793B83">
        <w:tc>
          <w:tcPr>
            <w:tcW w:w="663" w:type="dxa"/>
            <w:vAlign w:val="center"/>
          </w:tcPr>
          <w:p w14:paraId="3C09E520" w14:textId="77777777" w:rsidR="00FF422B" w:rsidRDefault="00FF422B" w:rsidP="00353B15">
            <w:pPr>
              <w:jc w:val="center"/>
              <w:rPr>
                <w:lang w:val="en-US"/>
              </w:rPr>
            </w:pPr>
            <w:r>
              <w:rPr>
                <w:lang w:val="en-US"/>
              </w:rPr>
              <w:t>14</w:t>
            </w:r>
          </w:p>
        </w:tc>
        <w:tc>
          <w:tcPr>
            <w:tcW w:w="5405" w:type="dxa"/>
          </w:tcPr>
          <w:p w14:paraId="62A7DBB5" w14:textId="77777777" w:rsidR="00FF422B" w:rsidRDefault="00FF422B" w:rsidP="00353B15">
            <w:pPr>
              <w:rPr>
                <w:lang w:val="en-US"/>
              </w:rPr>
            </w:pPr>
            <w:r>
              <w:rPr>
                <w:lang w:val="en-US"/>
              </w:rPr>
              <w:t>What is the position of the processes that will start as of 14 February until 1 March to be shipped after 13 February?</w:t>
            </w:r>
          </w:p>
        </w:tc>
        <w:tc>
          <w:tcPr>
            <w:tcW w:w="2948" w:type="dxa"/>
          </w:tcPr>
          <w:p w14:paraId="5CA49BD9" w14:textId="77777777" w:rsidR="00FF422B" w:rsidRDefault="00FF422B" w:rsidP="00E95B5E">
            <w:pPr>
              <w:rPr>
                <w:lang w:val="en-US"/>
              </w:rPr>
            </w:pPr>
            <w:r>
              <w:rPr>
                <w:lang w:val="en-US"/>
              </w:rPr>
              <w:t>Actual implementation starts on 22/2/2022 to accommodate the shipments that did not prepare before the issuance of this decision.</w:t>
            </w:r>
          </w:p>
        </w:tc>
      </w:tr>
      <w:tr w:rsidR="0057191E" w14:paraId="13F734AF" w14:textId="77777777" w:rsidTr="00793B83">
        <w:tc>
          <w:tcPr>
            <w:tcW w:w="663" w:type="dxa"/>
            <w:vAlign w:val="center"/>
          </w:tcPr>
          <w:p w14:paraId="21F4521F" w14:textId="77777777" w:rsidR="0057191E" w:rsidRDefault="0057191E" w:rsidP="00353B15">
            <w:pPr>
              <w:jc w:val="center"/>
              <w:rPr>
                <w:lang w:val="en-US"/>
              </w:rPr>
            </w:pPr>
            <w:r>
              <w:rPr>
                <w:lang w:val="en-US"/>
              </w:rPr>
              <w:t>15</w:t>
            </w:r>
          </w:p>
        </w:tc>
        <w:tc>
          <w:tcPr>
            <w:tcW w:w="5405" w:type="dxa"/>
          </w:tcPr>
          <w:p w14:paraId="34FF2AAE" w14:textId="77777777" w:rsidR="0057191E" w:rsidRDefault="0057191E" w:rsidP="00353B15">
            <w:pPr>
              <w:rPr>
                <w:lang w:val="en-US"/>
              </w:rPr>
            </w:pPr>
            <w:r>
              <w:rPr>
                <w:lang w:val="en-US"/>
              </w:rPr>
              <w:t>Will external remittances as advance instalments of import processes be suspended?</w:t>
            </w:r>
          </w:p>
        </w:tc>
        <w:tc>
          <w:tcPr>
            <w:tcW w:w="2948" w:type="dxa"/>
            <w:vMerge w:val="restart"/>
          </w:tcPr>
          <w:p w14:paraId="2B5FE636" w14:textId="3B65B35B" w:rsidR="0057191E" w:rsidRDefault="00716AAE" w:rsidP="00E95B5E">
            <w:pPr>
              <w:rPr>
                <w:lang w:val="en-US"/>
              </w:rPr>
            </w:pPr>
            <w:r w:rsidRPr="00716AAE">
              <w:rPr>
                <w:highlight w:val="yellow"/>
                <w:lang w:val="en-US"/>
              </w:rPr>
              <w:t xml:space="preserve">Import processes </w:t>
            </w:r>
            <w:r w:rsidR="0057191E" w:rsidRPr="00716AAE">
              <w:rPr>
                <w:highlight w:val="yellow"/>
                <w:lang w:val="en-US"/>
              </w:rPr>
              <w:t>will be</w:t>
            </w:r>
            <w:r w:rsidRPr="00716AAE">
              <w:rPr>
                <w:highlight w:val="yellow"/>
                <w:lang w:val="en-US"/>
              </w:rPr>
              <w:t xml:space="preserve"> implemented</w:t>
            </w:r>
            <w:r w:rsidR="0057191E" w:rsidRPr="00716AAE">
              <w:rPr>
                <w:highlight w:val="yellow"/>
                <w:lang w:val="en-US"/>
              </w:rPr>
              <w:t xml:space="preserve"> through documentary letters of credit</w:t>
            </w:r>
            <w:r w:rsidRPr="00716AAE">
              <w:rPr>
                <w:highlight w:val="yellow"/>
                <w:lang w:val="en-US"/>
              </w:rPr>
              <w:t xml:space="preserve"> and transfer of advance payments will be in accordance with the clients previous </w:t>
            </w:r>
            <w:r>
              <w:rPr>
                <w:highlight w:val="yellow"/>
                <w:lang w:val="en-US"/>
              </w:rPr>
              <w:t>business methods already established</w:t>
            </w:r>
            <w:r w:rsidRPr="00716AAE">
              <w:rPr>
                <w:highlight w:val="yellow"/>
                <w:lang w:val="en-US"/>
              </w:rPr>
              <w:t xml:space="preserve"> prior to the issuance of the decision.</w:t>
            </w:r>
          </w:p>
          <w:p w14:paraId="3C1530A0" w14:textId="1346E865" w:rsidR="0057191E" w:rsidRDefault="0057191E" w:rsidP="00E95B5E">
            <w:pPr>
              <w:rPr>
                <w:lang w:val="en-US"/>
              </w:rPr>
            </w:pPr>
          </w:p>
        </w:tc>
      </w:tr>
      <w:tr w:rsidR="0057191E" w14:paraId="43BF8D13" w14:textId="77777777" w:rsidTr="00793B83">
        <w:tc>
          <w:tcPr>
            <w:tcW w:w="663" w:type="dxa"/>
            <w:vMerge w:val="restart"/>
            <w:vAlign w:val="center"/>
          </w:tcPr>
          <w:p w14:paraId="0DACC6CA" w14:textId="77777777" w:rsidR="0057191E" w:rsidRDefault="0057191E" w:rsidP="00353B15">
            <w:pPr>
              <w:jc w:val="center"/>
              <w:rPr>
                <w:lang w:val="en-US"/>
              </w:rPr>
            </w:pPr>
            <w:r>
              <w:rPr>
                <w:lang w:val="en-US"/>
              </w:rPr>
              <w:t>16</w:t>
            </w:r>
          </w:p>
        </w:tc>
        <w:tc>
          <w:tcPr>
            <w:tcW w:w="5405" w:type="dxa"/>
          </w:tcPr>
          <w:p w14:paraId="3852E31D" w14:textId="77777777" w:rsidR="0057191E" w:rsidRDefault="0057191E" w:rsidP="00353B15">
            <w:pPr>
              <w:rPr>
                <w:lang w:val="en-US"/>
              </w:rPr>
            </w:pPr>
            <w:r>
              <w:rPr>
                <w:lang w:val="en-US"/>
              </w:rPr>
              <w:t>In case a client requests transferring advance payments while undertaking to open credits later, will this be in compliance with the instructions issued or not?</w:t>
            </w:r>
          </w:p>
        </w:tc>
        <w:tc>
          <w:tcPr>
            <w:tcW w:w="2948" w:type="dxa"/>
            <w:vMerge/>
          </w:tcPr>
          <w:p w14:paraId="5EDF9E0F" w14:textId="12CF0783" w:rsidR="0057191E" w:rsidRDefault="0057191E" w:rsidP="00E95B5E">
            <w:pPr>
              <w:rPr>
                <w:lang w:val="en-US"/>
              </w:rPr>
            </w:pPr>
          </w:p>
        </w:tc>
      </w:tr>
      <w:tr w:rsidR="0057191E" w14:paraId="3DBCCC02" w14:textId="77777777" w:rsidTr="00793B83">
        <w:tc>
          <w:tcPr>
            <w:tcW w:w="663" w:type="dxa"/>
            <w:vMerge/>
            <w:vAlign w:val="center"/>
          </w:tcPr>
          <w:p w14:paraId="2693F3C3" w14:textId="77777777" w:rsidR="0057191E" w:rsidRDefault="0057191E" w:rsidP="00353B15">
            <w:pPr>
              <w:jc w:val="center"/>
              <w:rPr>
                <w:lang w:val="en-US"/>
              </w:rPr>
            </w:pPr>
          </w:p>
        </w:tc>
        <w:tc>
          <w:tcPr>
            <w:tcW w:w="5405" w:type="dxa"/>
          </w:tcPr>
          <w:p w14:paraId="14FB3BDC" w14:textId="77777777" w:rsidR="0057191E" w:rsidRDefault="0057191E" w:rsidP="00353B15">
            <w:pPr>
              <w:rPr>
                <w:lang w:val="en-US"/>
              </w:rPr>
            </w:pPr>
            <w:r>
              <w:rPr>
                <w:lang w:val="en-US"/>
              </w:rPr>
              <w:t>Can advance payments be implemented by using documentary credits that would be opened later?</w:t>
            </w:r>
          </w:p>
        </w:tc>
        <w:tc>
          <w:tcPr>
            <w:tcW w:w="2948" w:type="dxa"/>
            <w:vMerge/>
          </w:tcPr>
          <w:p w14:paraId="05342D5C" w14:textId="77777777" w:rsidR="0057191E" w:rsidRDefault="0057191E" w:rsidP="00E95B5E">
            <w:pPr>
              <w:rPr>
                <w:lang w:val="en-US"/>
              </w:rPr>
            </w:pPr>
          </w:p>
        </w:tc>
      </w:tr>
      <w:tr w:rsidR="00E95B5E" w14:paraId="565F6CC3" w14:textId="77777777" w:rsidTr="00793B83">
        <w:tc>
          <w:tcPr>
            <w:tcW w:w="663" w:type="dxa"/>
            <w:vMerge w:val="restart"/>
            <w:vAlign w:val="center"/>
          </w:tcPr>
          <w:p w14:paraId="0EEB3B4D" w14:textId="77777777" w:rsidR="00E95B5E" w:rsidRDefault="00E95B5E" w:rsidP="00353B15">
            <w:pPr>
              <w:jc w:val="center"/>
              <w:rPr>
                <w:lang w:val="en-US"/>
              </w:rPr>
            </w:pPr>
            <w:r>
              <w:rPr>
                <w:lang w:val="en-US"/>
              </w:rPr>
              <w:t>17</w:t>
            </w:r>
          </w:p>
        </w:tc>
        <w:tc>
          <w:tcPr>
            <w:tcW w:w="5405" w:type="dxa"/>
          </w:tcPr>
          <w:p w14:paraId="714EB2E4" w14:textId="77777777" w:rsidR="00E95B5E" w:rsidRDefault="00E95B5E" w:rsidP="00353B15">
            <w:pPr>
              <w:rPr>
                <w:lang w:val="en-US"/>
              </w:rPr>
            </w:pPr>
            <w:r>
              <w:rPr>
                <w:lang w:val="en-US"/>
              </w:rPr>
              <w:t>Is it allowed to open a standby letter of credit (SBLC)?</w:t>
            </w:r>
          </w:p>
        </w:tc>
        <w:tc>
          <w:tcPr>
            <w:tcW w:w="2948" w:type="dxa"/>
            <w:vMerge w:val="restart"/>
          </w:tcPr>
          <w:p w14:paraId="7331BE53" w14:textId="77777777" w:rsidR="00E95B5E" w:rsidRDefault="00E95B5E" w:rsidP="00E95B5E">
            <w:pPr>
              <w:rPr>
                <w:lang w:val="en-US"/>
              </w:rPr>
            </w:pPr>
            <w:r>
              <w:rPr>
                <w:lang w:val="en-US"/>
              </w:rPr>
              <w:t xml:space="preserve">The CBE should be provided with the details of each case </w:t>
            </w:r>
            <w:r>
              <w:rPr>
                <w:lang w:val="en-US"/>
              </w:rPr>
              <w:lastRenderedPageBreak/>
              <w:t xml:space="preserve">separately. </w:t>
            </w:r>
          </w:p>
        </w:tc>
      </w:tr>
      <w:tr w:rsidR="00E95B5E" w14:paraId="40A32CF6" w14:textId="77777777" w:rsidTr="00793B83">
        <w:tc>
          <w:tcPr>
            <w:tcW w:w="663" w:type="dxa"/>
            <w:vMerge/>
            <w:vAlign w:val="center"/>
          </w:tcPr>
          <w:p w14:paraId="25DC635C" w14:textId="77777777" w:rsidR="00E95B5E" w:rsidRDefault="00E95B5E" w:rsidP="00353B15">
            <w:pPr>
              <w:jc w:val="center"/>
              <w:rPr>
                <w:lang w:val="en-US"/>
              </w:rPr>
            </w:pPr>
          </w:p>
        </w:tc>
        <w:tc>
          <w:tcPr>
            <w:tcW w:w="5405" w:type="dxa"/>
          </w:tcPr>
          <w:p w14:paraId="12DC9731" w14:textId="77777777" w:rsidR="00E95B5E" w:rsidRDefault="00E95B5E" w:rsidP="00353B15">
            <w:pPr>
              <w:rPr>
                <w:lang w:val="en-US"/>
              </w:rPr>
            </w:pPr>
            <w:r>
              <w:rPr>
                <w:lang w:val="en-US"/>
              </w:rPr>
              <w:t xml:space="preserve">Will shipment documents be accepted in case the client is </w:t>
            </w:r>
            <w:r>
              <w:rPr>
                <w:lang w:val="en-US"/>
              </w:rPr>
              <w:lastRenderedPageBreak/>
              <w:t xml:space="preserve">granted and SBLCs facilitation? </w:t>
            </w:r>
          </w:p>
        </w:tc>
        <w:tc>
          <w:tcPr>
            <w:tcW w:w="2948" w:type="dxa"/>
            <w:vMerge/>
          </w:tcPr>
          <w:p w14:paraId="33A0F351" w14:textId="77777777" w:rsidR="00E95B5E" w:rsidRDefault="00E95B5E" w:rsidP="00E95B5E">
            <w:pPr>
              <w:rPr>
                <w:lang w:val="en-US"/>
              </w:rPr>
            </w:pPr>
          </w:p>
        </w:tc>
      </w:tr>
      <w:tr w:rsidR="00E95B5E" w14:paraId="1330C275" w14:textId="77777777" w:rsidTr="00793B83">
        <w:tc>
          <w:tcPr>
            <w:tcW w:w="663" w:type="dxa"/>
            <w:vMerge/>
            <w:vAlign w:val="center"/>
          </w:tcPr>
          <w:p w14:paraId="4F00BE98" w14:textId="77777777" w:rsidR="00E95B5E" w:rsidRDefault="00E95B5E" w:rsidP="00353B15">
            <w:pPr>
              <w:jc w:val="center"/>
              <w:rPr>
                <w:lang w:val="en-US"/>
              </w:rPr>
            </w:pPr>
          </w:p>
        </w:tc>
        <w:tc>
          <w:tcPr>
            <w:tcW w:w="5405" w:type="dxa"/>
          </w:tcPr>
          <w:p w14:paraId="6A9CB644" w14:textId="77777777" w:rsidR="00E95B5E" w:rsidRDefault="00E95B5E" w:rsidP="00353B15">
            <w:pPr>
              <w:rPr>
                <w:lang w:val="en-US"/>
              </w:rPr>
            </w:pPr>
            <w:r>
              <w:rPr>
                <w:lang w:val="en-US"/>
              </w:rPr>
              <w:t xml:space="preserve">Should we accept issuing SBLCs, taking into account that the client is using this instrument to avoid opening many L/Cs, consequently uses documents of collection later on? </w:t>
            </w:r>
          </w:p>
        </w:tc>
        <w:tc>
          <w:tcPr>
            <w:tcW w:w="2948" w:type="dxa"/>
            <w:vMerge/>
          </w:tcPr>
          <w:p w14:paraId="190941DF" w14:textId="77777777" w:rsidR="00E95B5E" w:rsidRDefault="00E95B5E" w:rsidP="00E95B5E">
            <w:pPr>
              <w:rPr>
                <w:lang w:val="en-US"/>
              </w:rPr>
            </w:pPr>
          </w:p>
        </w:tc>
      </w:tr>
      <w:tr w:rsidR="00E95B5E" w14:paraId="351AE811" w14:textId="77777777" w:rsidTr="00793B83">
        <w:tc>
          <w:tcPr>
            <w:tcW w:w="663" w:type="dxa"/>
            <w:vMerge/>
            <w:vAlign w:val="center"/>
          </w:tcPr>
          <w:p w14:paraId="50A0D00E" w14:textId="77777777" w:rsidR="00E95B5E" w:rsidRDefault="00E95B5E" w:rsidP="00353B15">
            <w:pPr>
              <w:jc w:val="center"/>
              <w:rPr>
                <w:lang w:val="en-US"/>
              </w:rPr>
            </w:pPr>
          </w:p>
        </w:tc>
        <w:tc>
          <w:tcPr>
            <w:tcW w:w="5405" w:type="dxa"/>
          </w:tcPr>
          <w:p w14:paraId="445A82DA" w14:textId="77777777" w:rsidR="00E95B5E" w:rsidRDefault="00E95B5E" w:rsidP="00353B15">
            <w:pPr>
              <w:rPr>
                <w:lang w:val="en-US"/>
              </w:rPr>
            </w:pPr>
            <w:r>
              <w:rPr>
                <w:lang w:val="en-US"/>
              </w:rPr>
              <w:t xml:space="preserve">In case there are 100% covered SBLCs that guarantee non-avalized deferred shipment documents, will such client be given an exception by Form 4 endorsement against the value of shipment documents provided by the client? </w:t>
            </w:r>
          </w:p>
        </w:tc>
        <w:tc>
          <w:tcPr>
            <w:tcW w:w="2948" w:type="dxa"/>
            <w:vMerge/>
          </w:tcPr>
          <w:p w14:paraId="5F5AAFE6" w14:textId="77777777" w:rsidR="00E95B5E" w:rsidRDefault="00E95B5E" w:rsidP="00E95B5E">
            <w:pPr>
              <w:rPr>
                <w:lang w:val="en-US"/>
              </w:rPr>
            </w:pPr>
          </w:p>
        </w:tc>
      </w:tr>
      <w:tr w:rsidR="00E95B5E" w14:paraId="4916A13C" w14:textId="77777777" w:rsidTr="00793B83">
        <w:tc>
          <w:tcPr>
            <w:tcW w:w="663" w:type="dxa"/>
            <w:vMerge w:val="restart"/>
            <w:vAlign w:val="center"/>
          </w:tcPr>
          <w:p w14:paraId="6445A206" w14:textId="77777777" w:rsidR="00E95B5E" w:rsidRDefault="00E95B5E" w:rsidP="00353B15">
            <w:pPr>
              <w:jc w:val="center"/>
              <w:rPr>
                <w:lang w:val="en-US"/>
              </w:rPr>
            </w:pPr>
            <w:r>
              <w:rPr>
                <w:lang w:val="en-US"/>
              </w:rPr>
              <w:t>18</w:t>
            </w:r>
          </w:p>
        </w:tc>
        <w:tc>
          <w:tcPr>
            <w:tcW w:w="5405" w:type="dxa"/>
          </w:tcPr>
          <w:p w14:paraId="5E65B5D1" w14:textId="48EDC4ED" w:rsidR="00E95B5E" w:rsidRDefault="00E95B5E" w:rsidP="00353B15">
            <w:pPr>
              <w:rPr>
                <w:lang w:val="en-US"/>
              </w:rPr>
            </w:pPr>
            <w:r>
              <w:rPr>
                <w:lang w:val="en-US"/>
              </w:rPr>
              <w:t xml:space="preserve">Does the decision apply to the importing companies that follow the </w:t>
            </w:r>
            <w:r w:rsidR="00C24813">
              <w:rPr>
                <w:lang w:val="en-US"/>
              </w:rPr>
              <w:t>temporary permission method</w:t>
            </w:r>
            <w:r>
              <w:rPr>
                <w:lang w:val="en-US"/>
              </w:rPr>
              <w:t xml:space="preserve">? </w:t>
            </w:r>
          </w:p>
        </w:tc>
        <w:tc>
          <w:tcPr>
            <w:tcW w:w="2948" w:type="dxa"/>
            <w:vMerge w:val="restart"/>
          </w:tcPr>
          <w:p w14:paraId="7EFCF381" w14:textId="77777777" w:rsidR="00E95B5E" w:rsidRDefault="00E95B5E" w:rsidP="00E95B5E">
            <w:pPr>
              <w:rPr>
                <w:lang w:val="en-US"/>
              </w:rPr>
            </w:pPr>
            <w:r>
              <w:rPr>
                <w:lang w:val="en-US"/>
              </w:rPr>
              <w:t xml:space="preserve">Excluded and shipment documents will be acceptable </w:t>
            </w:r>
          </w:p>
        </w:tc>
      </w:tr>
      <w:tr w:rsidR="00E95B5E" w14:paraId="508E9C09" w14:textId="77777777" w:rsidTr="00793B83">
        <w:tc>
          <w:tcPr>
            <w:tcW w:w="663" w:type="dxa"/>
            <w:vMerge/>
            <w:vAlign w:val="center"/>
          </w:tcPr>
          <w:p w14:paraId="043460EE" w14:textId="77777777" w:rsidR="00E95B5E" w:rsidRDefault="00E95B5E" w:rsidP="00353B15">
            <w:pPr>
              <w:jc w:val="center"/>
              <w:rPr>
                <w:lang w:val="en-US"/>
              </w:rPr>
            </w:pPr>
          </w:p>
        </w:tc>
        <w:tc>
          <w:tcPr>
            <w:tcW w:w="5405" w:type="dxa"/>
          </w:tcPr>
          <w:p w14:paraId="68772DAD" w14:textId="77777777" w:rsidR="00E95B5E" w:rsidRDefault="00E95B5E" w:rsidP="00353B15">
            <w:pPr>
              <w:rPr>
                <w:lang w:val="en-US"/>
              </w:rPr>
            </w:pPr>
            <w:r>
              <w:rPr>
                <w:lang w:val="en-US"/>
              </w:rPr>
              <w:t xml:space="preserve">The cases of clearing and temporary permission of export clients, especially ready-made-garment exporters, to import many small components in preparation to export them as a final product. </w:t>
            </w:r>
          </w:p>
        </w:tc>
        <w:tc>
          <w:tcPr>
            <w:tcW w:w="2948" w:type="dxa"/>
            <w:vMerge/>
          </w:tcPr>
          <w:p w14:paraId="3F202DEC" w14:textId="77777777" w:rsidR="00E95B5E" w:rsidRDefault="00E95B5E" w:rsidP="00E95B5E">
            <w:pPr>
              <w:rPr>
                <w:lang w:val="en-US"/>
              </w:rPr>
            </w:pPr>
          </w:p>
        </w:tc>
      </w:tr>
      <w:tr w:rsidR="00E95B5E" w14:paraId="5AE4333D" w14:textId="77777777" w:rsidTr="00793B83">
        <w:tc>
          <w:tcPr>
            <w:tcW w:w="663" w:type="dxa"/>
            <w:vMerge/>
            <w:vAlign w:val="center"/>
          </w:tcPr>
          <w:p w14:paraId="0A04F54A" w14:textId="77777777" w:rsidR="00E95B5E" w:rsidRDefault="00E95B5E" w:rsidP="00353B15">
            <w:pPr>
              <w:jc w:val="center"/>
              <w:rPr>
                <w:lang w:val="en-US"/>
              </w:rPr>
            </w:pPr>
          </w:p>
        </w:tc>
        <w:tc>
          <w:tcPr>
            <w:tcW w:w="5405" w:type="dxa"/>
          </w:tcPr>
          <w:p w14:paraId="7B42E08F" w14:textId="77777777" w:rsidR="00E95B5E" w:rsidRDefault="00E95B5E" w:rsidP="00353B15">
            <w:pPr>
              <w:rPr>
                <w:lang w:val="en-US"/>
              </w:rPr>
            </w:pPr>
            <w:r>
              <w:rPr>
                <w:lang w:val="en-US"/>
              </w:rPr>
              <w:t>What is the classification and the method of treatment of re-exportation companies and temporary permission where the import process does not entail customs clearance or issuing Form 4?</w:t>
            </w:r>
          </w:p>
        </w:tc>
        <w:tc>
          <w:tcPr>
            <w:tcW w:w="2948" w:type="dxa"/>
            <w:vMerge/>
          </w:tcPr>
          <w:p w14:paraId="4FADD57E" w14:textId="77777777" w:rsidR="00E95B5E" w:rsidRDefault="00E95B5E" w:rsidP="00E95B5E">
            <w:pPr>
              <w:rPr>
                <w:lang w:val="en-US"/>
              </w:rPr>
            </w:pPr>
          </w:p>
        </w:tc>
      </w:tr>
      <w:tr w:rsidR="00E95B5E" w14:paraId="07F3C72F" w14:textId="77777777" w:rsidTr="00793B83">
        <w:tc>
          <w:tcPr>
            <w:tcW w:w="663" w:type="dxa"/>
            <w:vMerge/>
            <w:vAlign w:val="center"/>
          </w:tcPr>
          <w:p w14:paraId="7F8E9DA6" w14:textId="77777777" w:rsidR="00E95B5E" w:rsidRDefault="00E95B5E" w:rsidP="00353B15">
            <w:pPr>
              <w:jc w:val="center"/>
              <w:rPr>
                <w:lang w:val="en-US"/>
              </w:rPr>
            </w:pPr>
          </w:p>
        </w:tc>
        <w:tc>
          <w:tcPr>
            <w:tcW w:w="5405" w:type="dxa"/>
          </w:tcPr>
          <w:p w14:paraId="1D42D820" w14:textId="77777777" w:rsidR="00E95B5E" w:rsidRDefault="00E95B5E" w:rsidP="00353B15">
            <w:pPr>
              <w:rPr>
                <w:lang w:val="en-US"/>
              </w:rPr>
            </w:pPr>
            <w:r>
              <w:rPr>
                <w:lang w:val="en-US"/>
              </w:rPr>
              <w:t xml:space="preserve">In case of clearance upon the temporary permission system in which the client imports through documents of collection as the client makes industrial processes as an added value to imported goods to be re-exported where there is no final clearance in this case, will the usage of documents of collection be acceptable?   </w:t>
            </w:r>
          </w:p>
        </w:tc>
        <w:tc>
          <w:tcPr>
            <w:tcW w:w="2948" w:type="dxa"/>
            <w:vMerge/>
          </w:tcPr>
          <w:p w14:paraId="286A0FFB" w14:textId="77777777" w:rsidR="00E95B5E" w:rsidRDefault="00E95B5E" w:rsidP="00E95B5E">
            <w:pPr>
              <w:rPr>
                <w:lang w:val="en-US"/>
              </w:rPr>
            </w:pPr>
          </w:p>
        </w:tc>
      </w:tr>
      <w:tr w:rsidR="00FF422B" w14:paraId="0B379504" w14:textId="77777777" w:rsidTr="00793B83">
        <w:tc>
          <w:tcPr>
            <w:tcW w:w="663" w:type="dxa"/>
            <w:vAlign w:val="center"/>
          </w:tcPr>
          <w:p w14:paraId="2E2D15FD" w14:textId="77777777" w:rsidR="00FF422B" w:rsidRDefault="00FF422B" w:rsidP="00353B15">
            <w:pPr>
              <w:jc w:val="center"/>
              <w:rPr>
                <w:lang w:val="en-US"/>
              </w:rPr>
            </w:pPr>
            <w:r>
              <w:rPr>
                <w:lang w:val="en-US"/>
              </w:rPr>
              <w:t>19</w:t>
            </w:r>
          </w:p>
        </w:tc>
        <w:tc>
          <w:tcPr>
            <w:tcW w:w="5405" w:type="dxa"/>
          </w:tcPr>
          <w:p w14:paraId="12B1626E" w14:textId="77777777" w:rsidR="00FF422B" w:rsidRDefault="00FF422B" w:rsidP="00353B15">
            <w:pPr>
              <w:rPr>
                <w:lang w:val="en-US"/>
              </w:rPr>
            </w:pPr>
            <w:r>
              <w:rPr>
                <w:lang w:val="en-US"/>
              </w:rPr>
              <w:t xml:space="preserve">As for exporters and processes of importing requisite materials, will it be permissible to exempt the exporter from the import documentary </w:t>
            </w:r>
            <w:r w:rsidR="005531EA">
              <w:rPr>
                <w:lang w:val="en-US"/>
              </w:rPr>
              <w:t xml:space="preserve">letter of </w:t>
            </w:r>
            <w:r>
              <w:rPr>
                <w:lang w:val="en-US"/>
              </w:rPr>
              <w:t xml:space="preserve">credit condition? Many times, contracting for such materials is done through source clients. In addition, the import credit cost and circulation will be shouldered by </w:t>
            </w:r>
            <w:r w:rsidR="005531EA">
              <w:rPr>
                <w:lang w:val="en-US"/>
              </w:rPr>
              <w:t>our</w:t>
            </w:r>
            <w:r>
              <w:rPr>
                <w:lang w:val="en-US"/>
              </w:rPr>
              <w:t xml:space="preserve"> clients as it is a local req</w:t>
            </w:r>
            <w:r w:rsidR="005531EA">
              <w:rPr>
                <w:lang w:val="en-US"/>
              </w:rPr>
              <w:t>uest that was not requested by</w:t>
            </w:r>
            <w:r>
              <w:rPr>
                <w:lang w:val="en-US"/>
              </w:rPr>
              <w:t xml:space="preserve"> the material supplier, an aspect that impacts the already small margin of profit of export processes and the source does not have a cost passing ability due to competition in the world marke</w:t>
            </w:r>
            <w:r w:rsidR="00BA4846">
              <w:rPr>
                <w:lang w:val="en-US"/>
              </w:rPr>
              <w:t>t. Furthermore, usually</w:t>
            </w:r>
            <w:r>
              <w:rPr>
                <w:lang w:val="en-US"/>
              </w:rPr>
              <w:t xml:space="preserve">, export contracts are relatively long-term contracts and the prices are fixed.   </w:t>
            </w:r>
          </w:p>
        </w:tc>
        <w:tc>
          <w:tcPr>
            <w:tcW w:w="2948" w:type="dxa"/>
          </w:tcPr>
          <w:p w14:paraId="3A19CF6E" w14:textId="6FC3194B" w:rsidR="00FF422B" w:rsidRDefault="00FF422B" w:rsidP="00E95B5E">
            <w:pPr>
              <w:rPr>
                <w:lang w:val="en-US"/>
              </w:rPr>
            </w:pPr>
            <w:r>
              <w:rPr>
                <w:lang w:val="en-US"/>
              </w:rPr>
              <w:t xml:space="preserve">Excluded in the case of temporary permission and shipment documents will be accepted. </w:t>
            </w:r>
          </w:p>
        </w:tc>
      </w:tr>
      <w:tr w:rsidR="00E95B5E" w14:paraId="113E9A49" w14:textId="77777777" w:rsidTr="00793B83">
        <w:tc>
          <w:tcPr>
            <w:tcW w:w="663" w:type="dxa"/>
            <w:vMerge w:val="restart"/>
            <w:vAlign w:val="center"/>
          </w:tcPr>
          <w:p w14:paraId="6E5C7D10" w14:textId="77777777" w:rsidR="00E95B5E" w:rsidRDefault="00E95B5E" w:rsidP="00353B15">
            <w:pPr>
              <w:jc w:val="center"/>
              <w:rPr>
                <w:lang w:val="en-US"/>
              </w:rPr>
            </w:pPr>
            <w:r>
              <w:rPr>
                <w:lang w:val="en-US"/>
              </w:rPr>
              <w:t>20</w:t>
            </w:r>
          </w:p>
        </w:tc>
        <w:tc>
          <w:tcPr>
            <w:tcW w:w="5405" w:type="dxa"/>
          </w:tcPr>
          <w:p w14:paraId="6D36BB02" w14:textId="77777777" w:rsidR="00E95B5E" w:rsidRDefault="00E95B5E" w:rsidP="00353B15">
            <w:pPr>
              <w:rPr>
                <w:lang w:val="en-US"/>
              </w:rPr>
            </w:pPr>
            <w:r>
              <w:rPr>
                <w:lang w:val="en-US"/>
              </w:rPr>
              <w:t xml:space="preserve">Are avalized documents of collection treated by the bank as similar to documentary letters of credit or documentary collection, especially that they bear the same nature of commitment in general? </w:t>
            </w:r>
          </w:p>
        </w:tc>
        <w:tc>
          <w:tcPr>
            <w:tcW w:w="2948" w:type="dxa"/>
            <w:vMerge w:val="restart"/>
          </w:tcPr>
          <w:p w14:paraId="67B120A7" w14:textId="77777777" w:rsidR="00E95B5E" w:rsidRDefault="00E95B5E" w:rsidP="00E95B5E">
            <w:pPr>
              <w:rPr>
                <w:lang w:val="en-US"/>
              </w:rPr>
            </w:pPr>
            <w:r>
              <w:rPr>
                <w:lang w:val="en-US"/>
              </w:rPr>
              <w:t xml:space="preserve">Avalized documents of collection are not treated in the same way as documentary letters of credit, transaction takes place only by opening documentary letters of credit. </w:t>
            </w:r>
          </w:p>
        </w:tc>
      </w:tr>
      <w:tr w:rsidR="00E95B5E" w14:paraId="4370EDC4" w14:textId="77777777" w:rsidTr="00793B83">
        <w:tc>
          <w:tcPr>
            <w:tcW w:w="663" w:type="dxa"/>
            <w:vMerge/>
            <w:vAlign w:val="center"/>
          </w:tcPr>
          <w:p w14:paraId="29B1A069" w14:textId="77777777" w:rsidR="00E95B5E" w:rsidRDefault="00E95B5E" w:rsidP="00353B15">
            <w:pPr>
              <w:jc w:val="center"/>
              <w:rPr>
                <w:lang w:val="en-US"/>
              </w:rPr>
            </w:pPr>
          </w:p>
        </w:tc>
        <w:tc>
          <w:tcPr>
            <w:tcW w:w="5405" w:type="dxa"/>
          </w:tcPr>
          <w:p w14:paraId="1E63B756" w14:textId="77777777" w:rsidR="00E95B5E" w:rsidRDefault="00E95B5E" w:rsidP="00353B15">
            <w:pPr>
              <w:rPr>
                <w:lang w:val="en-US"/>
              </w:rPr>
            </w:pPr>
            <w:r>
              <w:rPr>
                <w:lang w:val="en-US"/>
              </w:rPr>
              <w:t xml:space="preserve">The position of avalized exported shipment documents (an acceptable promissory note issued by the exporter’s bank and sent to the importer’s bank and its endorsement means endorsement of financing and endorsing the documents coming from abroad) </w:t>
            </w:r>
          </w:p>
        </w:tc>
        <w:tc>
          <w:tcPr>
            <w:tcW w:w="2948" w:type="dxa"/>
            <w:vMerge/>
          </w:tcPr>
          <w:p w14:paraId="727D13E3" w14:textId="77777777" w:rsidR="00E95B5E" w:rsidRDefault="00E95B5E" w:rsidP="00E95B5E">
            <w:pPr>
              <w:rPr>
                <w:lang w:val="en-US"/>
              </w:rPr>
            </w:pPr>
          </w:p>
        </w:tc>
      </w:tr>
      <w:tr w:rsidR="009B6FF4" w14:paraId="45198F62" w14:textId="77777777" w:rsidTr="00793B83">
        <w:tc>
          <w:tcPr>
            <w:tcW w:w="663" w:type="dxa"/>
            <w:vAlign w:val="center"/>
          </w:tcPr>
          <w:p w14:paraId="429A6266" w14:textId="12C7D750" w:rsidR="009B6FF4" w:rsidRDefault="009B6FF4" w:rsidP="00353B15">
            <w:pPr>
              <w:jc w:val="center"/>
              <w:rPr>
                <w:lang w:val="en-US"/>
              </w:rPr>
            </w:pPr>
            <w:r>
              <w:rPr>
                <w:lang w:val="en-US"/>
              </w:rPr>
              <w:t>21</w:t>
            </w:r>
          </w:p>
        </w:tc>
        <w:tc>
          <w:tcPr>
            <w:tcW w:w="5405" w:type="dxa"/>
          </w:tcPr>
          <w:p w14:paraId="37BDC80F" w14:textId="0F708160" w:rsidR="009B6FF4" w:rsidRDefault="009B6FF4" w:rsidP="00353B15">
            <w:pPr>
              <w:rPr>
                <w:lang w:val="en-US"/>
              </w:rPr>
            </w:pPr>
            <w:r>
              <w:rPr>
                <w:lang w:val="en-US"/>
              </w:rPr>
              <w:t>Are governmental entities excluded from the decision issued on 13 February 2022?</w:t>
            </w:r>
          </w:p>
        </w:tc>
        <w:tc>
          <w:tcPr>
            <w:tcW w:w="2948" w:type="dxa"/>
            <w:vMerge w:val="restart"/>
          </w:tcPr>
          <w:p w14:paraId="2D144BF8" w14:textId="77777777" w:rsidR="009B6FF4" w:rsidRDefault="009B6FF4" w:rsidP="009B6FF4">
            <w:pPr>
              <w:rPr>
                <w:lang w:val="en-US"/>
              </w:rPr>
            </w:pPr>
            <w:r>
              <w:rPr>
                <w:lang w:val="en-US"/>
              </w:rPr>
              <w:t>Transaction will be only through documentary letters of credit.</w:t>
            </w:r>
          </w:p>
          <w:p w14:paraId="06B0BB99" w14:textId="77777777" w:rsidR="009B6FF4" w:rsidRDefault="009B6FF4" w:rsidP="00E95B5E">
            <w:pPr>
              <w:rPr>
                <w:lang w:val="en-US"/>
              </w:rPr>
            </w:pPr>
          </w:p>
        </w:tc>
      </w:tr>
      <w:tr w:rsidR="009B6FF4" w14:paraId="1654635A" w14:textId="77777777" w:rsidTr="00793B83">
        <w:tc>
          <w:tcPr>
            <w:tcW w:w="663" w:type="dxa"/>
            <w:vAlign w:val="center"/>
          </w:tcPr>
          <w:p w14:paraId="25F0B0FB" w14:textId="77777777" w:rsidR="009B6FF4" w:rsidRDefault="009B6FF4" w:rsidP="00353B15">
            <w:pPr>
              <w:jc w:val="center"/>
              <w:rPr>
                <w:lang w:val="en-US"/>
              </w:rPr>
            </w:pPr>
          </w:p>
        </w:tc>
        <w:tc>
          <w:tcPr>
            <w:tcW w:w="5405" w:type="dxa"/>
          </w:tcPr>
          <w:p w14:paraId="1DC2459B" w14:textId="6B2E9A23" w:rsidR="009B6FF4" w:rsidRDefault="009B6FF4" w:rsidP="00353B15">
            <w:pPr>
              <w:rPr>
                <w:lang w:val="en-US"/>
              </w:rPr>
            </w:pPr>
            <w:r>
              <w:rPr>
                <w:lang w:val="en-US"/>
              </w:rPr>
              <w:t xml:space="preserve">What is the position of governmental companies, sovereign entities, companies and affiliate entities, especially in the case of advance payment that include for </w:t>
            </w:r>
            <w:r>
              <w:rPr>
                <w:lang w:val="en-US"/>
              </w:rPr>
              <w:lastRenderedPageBreak/>
              <w:t>example national projects such as ‘Takaful and Karama’, new and renewable energy projects, and new cities?</w:t>
            </w:r>
          </w:p>
        </w:tc>
        <w:tc>
          <w:tcPr>
            <w:tcW w:w="2948" w:type="dxa"/>
            <w:vMerge/>
          </w:tcPr>
          <w:p w14:paraId="40F51C88" w14:textId="77777777" w:rsidR="009B6FF4" w:rsidRDefault="009B6FF4" w:rsidP="009B6FF4">
            <w:pPr>
              <w:rPr>
                <w:lang w:val="en-US"/>
              </w:rPr>
            </w:pPr>
          </w:p>
        </w:tc>
      </w:tr>
      <w:tr w:rsidR="00353B15" w14:paraId="2E1A60D7" w14:textId="77777777" w:rsidTr="00793B83">
        <w:tc>
          <w:tcPr>
            <w:tcW w:w="663" w:type="dxa"/>
            <w:vMerge w:val="restart"/>
            <w:vAlign w:val="center"/>
          </w:tcPr>
          <w:p w14:paraId="5E5E4D3F" w14:textId="426B083C" w:rsidR="00353B15" w:rsidRDefault="009B6FF4" w:rsidP="00353B15">
            <w:pPr>
              <w:jc w:val="center"/>
              <w:rPr>
                <w:lang w:val="en-US"/>
              </w:rPr>
            </w:pPr>
            <w:r>
              <w:rPr>
                <w:lang w:val="en-US"/>
              </w:rPr>
              <w:lastRenderedPageBreak/>
              <w:t>22</w:t>
            </w:r>
          </w:p>
        </w:tc>
        <w:tc>
          <w:tcPr>
            <w:tcW w:w="5405" w:type="dxa"/>
          </w:tcPr>
          <w:p w14:paraId="496E01B7" w14:textId="132FFB40" w:rsidR="009B6FF4" w:rsidRDefault="009B6FF4" w:rsidP="009B6FF4">
            <w:pPr>
              <w:rPr>
                <w:lang w:val="en-US"/>
              </w:rPr>
            </w:pPr>
            <w:r>
              <w:rPr>
                <w:lang w:val="en-US"/>
              </w:rPr>
              <w:t>Are sovereign entities and subsidiary companies that do not issue Form 4 excluded</w:t>
            </w:r>
            <w:r w:rsidR="005D5DC4">
              <w:rPr>
                <w:lang w:val="en-US"/>
              </w:rPr>
              <w:t xml:space="preserve"> when</w:t>
            </w:r>
            <w:r>
              <w:rPr>
                <w:lang w:val="en-US"/>
              </w:rPr>
              <w:t xml:space="preserve"> customs clearance does not need issuing Form 4?</w:t>
            </w:r>
          </w:p>
          <w:p w14:paraId="62C649F1" w14:textId="631C5F36" w:rsidR="00353B15" w:rsidRDefault="00353B15" w:rsidP="00353B15">
            <w:pPr>
              <w:rPr>
                <w:lang w:val="en-US"/>
              </w:rPr>
            </w:pPr>
          </w:p>
        </w:tc>
        <w:tc>
          <w:tcPr>
            <w:tcW w:w="2948" w:type="dxa"/>
            <w:vMerge w:val="restart"/>
          </w:tcPr>
          <w:p w14:paraId="6C0F9D81" w14:textId="3CC33D92" w:rsidR="009B6FF4" w:rsidRDefault="005D5DC4" w:rsidP="009B6FF4">
            <w:pPr>
              <w:rPr>
                <w:lang w:val="en-US"/>
              </w:rPr>
            </w:pPr>
            <w:r>
              <w:rPr>
                <w:lang w:val="en-US"/>
              </w:rPr>
              <w:t>The CBE should notified of the details of each case seperately</w:t>
            </w:r>
          </w:p>
        </w:tc>
      </w:tr>
      <w:tr w:rsidR="005D5DC4" w14:paraId="3793124E" w14:textId="77777777" w:rsidTr="00793B83">
        <w:trPr>
          <w:trHeight w:val="826"/>
        </w:trPr>
        <w:tc>
          <w:tcPr>
            <w:tcW w:w="663" w:type="dxa"/>
            <w:vMerge/>
            <w:vAlign w:val="center"/>
          </w:tcPr>
          <w:p w14:paraId="4501DF10" w14:textId="77777777" w:rsidR="005D5DC4" w:rsidRDefault="005D5DC4" w:rsidP="00353B15">
            <w:pPr>
              <w:jc w:val="center"/>
              <w:rPr>
                <w:lang w:val="en-US"/>
              </w:rPr>
            </w:pPr>
          </w:p>
        </w:tc>
        <w:tc>
          <w:tcPr>
            <w:tcW w:w="5405" w:type="dxa"/>
          </w:tcPr>
          <w:p w14:paraId="73D7432C" w14:textId="527D738E" w:rsidR="005D5DC4" w:rsidRDefault="005D5DC4" w:rsidP="00353B15">
            <w:pPr>
              <w:rPr>
                <w:lang w:val="en-US"/>
              </w:rPr>
            </w:pPr>
            <w:r>
              <w:rPr>
                <w:lang w:val="en-US"/>
              </w:rPr>
              <w:t>In cases when the client imports in the interest of sovereign entities that, in turn, do not issue Form 4, will the transfer request be implemented without issuing a documentary letter credit?</w:t>
            </w:r>
          </w:p>
        </w:tc>
        <w:tc>
          <w:tcPr>
            <w:tcW w:w="2948" w:type="dxa"/>
            <w:vMerge/>
          </w:tcPr>
          <w:p w14:paraId="2438F170" w14:textId="77777777" w:rsidR="005D5DC4" w:rsidRDefault="005D5DC4" w:rsidP="00E95B5E">
            <w:pPr>
              <w:rPr>
                <w:lang w:val="en-US"/>
              </w:rPr>
            </w:pPr>
          </w:p>
        </w:tc>
      </w:tr>
      <w:tr w:rsidR="00FF422B" w14:paraId="7421A006" w14:textId="77777777" w:rsidTr="00793B83">
        <w:tc>
          <w:tcPr>
            <w:tcW w:w="663" w:type="dxa"/>
            <w:vAlign w:val="center"/>
          </w:tcPr>
          <w:p w14:paraId="536DEFED" w14:textId="032369BF" w:rsidR="00FF422B" w:rsidRDefault="005D5DC4" w:rsidP="00353B15">
            <w:pPr>
              <w:jc w:val="center"/>
              <w:rPr>
                <w:lang w:val="en-US"/>
              </w:rPr>
            </w:pPr>
            <w:r>
              <w:rPr>
                <w:lang w:val="en-US"/>
              </w:rPr>
              <w:t>23</w:t>
            </w:r>
          </w:p>
        </w:tc>
        <w:tc>
          <w:tcPr>
            <w:tcW w:w="5405" w:type="dxa"/>
          </w:tcPr>
          <w:p w14:paraId="28D47DE6" w14:textId="29FF141A" w:rsidR="00FF422B" w:rsidRDefault="00FF422B" w:rsidP="00353B15">
            <w:pPr>
              <w:rPr>
                <w:lang w:val="en-US"/>
              </w:rPr>
            </w:pPr>
            <w:r>
              <w:rPr>
                <w:lang w:val="en-US"/>
              </w:rPr>
              <w:t>In cases of importin</w:t>
            </w:r>
            <w:r w:rsidR="008E6DDD">
              <w:rPr>
                <w:lang w:val="en-US"/>
              </w:rPr>
              <w:t>g</w:t>
            </w:r>
            <w:r>
              <w:rPr>
                <w:lang w:val="en-US"/>
              </w:rPr>
              <w:t xml:space="preserve"> production lines, spare parts and the like for special</w:t>
            </w:r>
            <w:r w:rsidR="005D5DC4">
              <w:rPr>
                <w:lang w:val="en-US"/>
              </w:rPr>
              <w:t>/private</w:t>
            </w:r>
            <w:r>
              <w:rPr>
                <w:lang w:val="en-US"/>
              </w:rPr>
              <w:t xml:space="preserve"> use and clearance by using Form 6</w:t>
            </w:r>
            <w:r w:rsidR="008E6DDD">
              <w:rPr>
                <w:lang w:val="en-US"/>
              </w:rPr>
              <w:t>,</w:t>
            </w:r>
            <w:r>
              <w:rPr>
                <w:lang w:val="en-US"/>
              </w:rPr>
              <w:t xml:space="preserve"> where goods are n</w:t>
            </w:r>
            <w:r w:rsidR="008E6DDD">
              <w:rPr>
                <w:lang w:val="en-US"/>
              </w:rPr>
              <w:t xml:space="preserve">ot cleared and without </w:t>
            </w:r>
            <w:r>
              <w:rPr>
                <w:lang w:val="en-US"/>
              </w:rPr>
              <w:t>Form 4</w:t>
            </w:r>
            <w:r w:rsidR="008E6DDD">
              <w:rPr>
                <w:lang w:val="en-US"/>
              </w:rPr>
              <w:t xml:space="preserve"> endorsement</w:t>
            </w:r>
            <w:r>
              <w:rPr>
                <w:lang w:val="en-US"/>
              </w:rPr>
              <w:t xml:space="preserve">, will the transfer request be implemented? </w:t>
            </w:r>
            <w:r w:rsidR="005D5DC4">
              <w:rPr>
                <w:lang w:val="en-US"/>
              </w:rPr>
              <w:t xml:space="preserve"> </w:t>
            </w:r>
          </w:p>
          <w:p w14:paraId="3B9A2998" w14:textId="243E7A73" w:rsidR="009B6FF4" w:rsidRDefault="009B6FF4" w:rsidP="00353B15">
            <w:pPr>
              <w:rPr>
                <w:lang w:val="en-US"/>
              </w:rPr>
            </w:pPr>
          </w:p>
        </w:tc>
        <w:tc>
          <w:tcPr>
            <w:tcW w:w="2948" w:type="dxa"/>
          </w:tcPr>
          <w:p w14:paraId="243A8589" w14:textId="5B85806E" w:rsidR="00FF422B" w:rsidRDefault="005D5DC4" w:rsidP="00E95B5E">
            <w:pPr>
              <w:rPr>
                <w:lang w:val="en-US"/>
              </w:rPr>
            </w:pPr>
            <w:r w:rsidRPr="005D5DC4">
              <w:rPr>
                <w:highlight w:val="yellow"/>
                <w:lang w:val="en-US"/>
              </w:rPr>
              <w:t>Excluded and documents of shipment will be accepted</w:t>
            </w:r>
          </w:p>
        </w:tc>
      </w:tr>
      <w:tr w:rsidR="00FF422B" w14:paraId="3E569AFB" w14:textId="77777777" w:rsidTr="00793B83">
        <w:tc>
          <w:tcPr>
            <w:tcW w:w="663" w:type="dxa"/>
            <w:vAlign w:val="center"/>
          </w:tcPr>
          <w:p w14:paraId="0548AF0A" w14:textId="77777777" w:rsidR="00FF422B" w:rsidRDefault="00FF422B" w:rsidP="00353B15">
            <w:pPr>
              <w:jc w:val="center"/>
              <w:rPr>
                <w:lang w:val="en-US"/>
              </w:rPr>
            </w:pPr>
            <w:r>
              <w:rPr>
                <w:lang w:val="en-US"/>
              </w:rPr>
              <w:t>24</w:t>
            </w:r>
          </w:p>
        </w:tc>
        <w:tc>
          <w:tcPr>
            <w:tcW w:w="5405" w:type="dxa"/>
          </w:tcPr>
          <w:p w14:paraId="506FC1E9" w14:textId="77777777" w:rsidR="00FF422B" w:rsidRDefault="00FF422B" w:rsidP="00353B15">
            <w:pPr>
              <w:rPr>
                <w:lang w:val="en-US"/>
              </w:rPr>
            </w:pPr>
            <w:r>
              <w:rPr>
                <w:lang w:val="en-US"/>
              </w:rPr>
              <w:t xml:space="preserve">Electronic goods assembled in the ARE are composed of </w:t>
            </w:r>
            <w:r w:rsidR="008811F0">
              <w:rPr>
                <w:lang w:val="en-US"/>
              </w:rPr>
              <w:t xml:space="preserve">a </w:t>
            </w:r>
            <w:r>
              <w:rPr>
                <w:lang w:val="en-US"/>
              </w:rPr>
              <w:t xml:space="preserve">local production part + </w:t>
            </w:r>
            <w:r w:rsidR="008811F0">
              <w:rPr>
                <w:lang w:val="en-US"/>
              </w:rPr>
              <w:t xml:space="preserve">an </w:t>
            </w:r>
            <w:r>
              <w:rPr>
                <w:lang w:val="en-US"/>
              </w:rPr>
              <w:t>imported foreign production part, most ofte</w:t>
            </w:r>
            <w:r w:rsidR="00C832A6">
              <w:rPr>
                <w:lang w:val="en-US"/>
              </w:rPr>
              <w:t>n transaction</w:t>
            </w:r>
            <w:r w:rsidR="008811F0">
              <w:rPr>
                <w:lang w:val="en-US"/>
              </w:rPr>
              <w:t xml:space="preserve"> is through documents of</w:t>
            </w:r>
            <w:r>
              <w:rPr>
                <w:lang w:val="en-US"/>
              </w:rPr>
              <w:t xml:space="preserve"> collection upon the principle of good faith between the two parties </w:t>
            </w:r>
          </w:p>
        </w:tc>
        <w:tc>
          <w:tcPr>
            <w:tcW w:w="2948" w:type="dxa"/>
          </w:tcPr>
          <w:p w14:paraId="6A6EF915" w14:textId="77777777" w:rsidR="00FF422B" w:rsidRDefault="00897C99" w:rsidP="00E95B5E">
            <w:pPr>
              <w:rPr>
                <w:lang w:val="en-US"/>
              </w:rPr>
            </w:pPr>
            <w:r w:rsidRPr="00AA734C">
              <w:rPr>
                <w:highlight w:val="yellow"/>
                <w:lang w:val="en-US"/>
              </w:rPr>
              <w:t>Transaction</w:t>
            </w:r>
            <w:r w:rsidR="00FF422B" w:rsidRPr="00AA734C">
              <w:rPr>
                <w:highlight w:val="yellow"/>
                <w:lang w:val="en-US"/>
              </w:rPr>
              <w:t xml:space="preserve"> will be through only </w:t>
            </w:r>
            <w:r w:rsidR="008E6DDD" w:rsidRPr="00AA734C">
              <w:rPr>
                <w:highlight w:val="yellow"/>
                <w:lang w:val="en-US"/>
              </w:rPr>
              <w:t>documentary letters of credit</w:t>
            </w:r>
            <w:r w:rsidR="008E6DDD">
              <w:rPr>
                <w:lang w:val="en-US"/>
              </w:rPr>
              <w:t>.</w:t>
            </w:r>
          </w:p>
        </w:tc>
      </w:tr>
      <w:tr w:rsidR="00FF422B" w14:paraId="27B61855" w14:textId="77777777" w:rsidTr="00793B83">
        <w:tc>
          <w:tcPr>
            <w:tcW w:w="663" w:type="dxa"/>
            <w:vAlign w:val="center"/>
          </w:tcPr>
          <w:p w14:paraId="1B846ECB" w14:textId="77777777" w:rsidR="00FF422B" w:rsidRDefault="00FF422B" w:rsidP="00353B15">
            <w:pPr>
              <w:jc w:val="center"/>
              <w:rPr>
                <w:lang w:val="en-US"/>
              </w:rPr>
            </w:pPr>
            <w:r>
              <w:rPr>
                <w:lang w:val="en-US"/>
              </w:rPr>
              <w:t>25</w:t>
            </w:r>
          </w:p>
        </w:tc>
        <w:tc>
          <w:tcPr>
            <w:tcW w:w="5405" w:type="dxa"/>
          </w:tcPr>
          <w:p w14:paraId="429B32E5" w14:textId="77777777" w:rsidR="00FF422B" w:rsidRDefault="00FF422B" w:rsidP="00353B15">
            <w:pPr>
              <w:rPr>
                <w:lang w:val="en-US"/>
              </w:rPr>
            </w:pPr>
            <w:r>
              <w:rPr>
                <w:lang w:val="en-US"/>
              </w:rPr>
              <w:t xml:space="preserve">Some clients have notified about import processes registered on CARGOX without requesting to open </w:t>
            </w:r>
            <w:r w:rsidR="008811F0">
              <w:rPr>
                <w:lang w:val="en-US"/>
              </w:rPr>
              <w:t>documentary letters of credit</w:t>
            </w:r>
            <w:r>
              <w:rPr>
                <w:lang w:val="en-US"/>
              </w:rPr>
              <w:t xml:space="preserve">, please advise.   </w:t>
            </w:r>
          </w:p>
        </w:tc>
        <w:tc>
          <w:tcPr>
            <w:tcW w:w="2948" w:type="dxa"/>
          </w:tcPr>
          <w:p w14:paraId="56FC4A2A" w14:textId="40B21EBD" w:rsidR="00FF422B" w:rsidRDefault="00AA734C" w:rsidP="00E95B5E">
            <w:pPr>
              <w:rPr>
                <w:lang w:val="en-US"/>
              </w:rPr>
            </w:pPr>
            <w:r w:rsidRPr="00F42722">
              <w:rPr>
                <w:highlight w:val="yellow"/>
                <w:lang w:val="en-US"/>
              </w:rPr>
              <w:t xml:space="preserve">The CBE should be notified of the details of each case </w:t>
            </w:r>
            <w:r w:rsidR="00F42722" w:rsidRPr="00F42722">
              <w:rPr>
                <w:highlight w:val="yellow"/>
                <w:lang w:val="en-US"/>
              </w:rPr>
              <w:t>individually</w:t>
            </w:r>
          </w:p>
        </w:tc>
      </w:tr>
      <w:tr w:rsidR="00E95B5E" w14:paraId="5128E3C0" w14:textId="77777777" w:rsidTr="00793B83">
        <w:tc>
          <w:tcPr>
            <w:tcW w:w="663" w:type="dxa"/>
            <w:vMerge w:val="restart"/>
            <w:vAlign w:val="center"/>
          </w:tcPr>
          <w:p w14:paraId="05F4FFA2" w14:textId="62B3585F" w:rsidR="00E95B5E" w:rsidRDefault="00E95B5E" w:rsidP="00353B15">
            <w:pPr>
              <w:jc w:val="center"/>
              <w:rPr>
                <w:lang w:val="en-US"/>
              </w:rPr>
            </w:pPr>
            <w:r>
              <w:rPr>
                <w:lang w:val="en-US"/>
              </w:rPr>
              <w:t>2</w:t>
            </w:r>
            <w:r w:rsidR="00AA734C">
              <w:rPr>
                <w:lang w:val="en-US"/>
              </w:rPr>
              <w:t>6</w:t>
            </w:r>
          </w:p>
        </w:tc>
        <w:tc>
          <w:tcPr>
            <w:tcW w:w="5405" w:type="dxa"/>
          </w:tcPr>
          <w:p w14:paraId="22FFAD37" w14:textId="77777777" w:rsidR="00E95B5E" w:rsidRDefault="00E95B5E" w:rsidP="00353B15">
            <w:pPr>
              <w:rPr>
                <w:lang w:val="en-US"/>
              </w:rPr>
            </w:pPr>
            <w:r>
              <w:rPr>
                <w:lang w:val="en-US"/>
              </w:rPr>
              <w:t xml:space="preserve">Please note the following points to provide clients financial credits (documentary letters of credit and refinancing) 100% covered according to the following: </w:t>
            </w:r>
          </w:p>
          <w:p w14:paraId="45A4D5C5" w14:textId="77777777" w:rsidR="00E95B5E" w:rsidRDefault="00E95B5E" w:rsidP="00353B15">
            <w:pPr>
              <w:pStyle w:val="ListParagraph"/>
              <w:numPr>
                <w:ilvl w:val="0"/>
                <w:numId w:val="1"/>
              </w:numPr>
              <w:rPr>
                <w:lang w:val="en-US"/>
              </w:rPr>
            </w:pPr>
            <w:r>
              <w:rPr>
                <w:lang w:val="en-US"/>
              </w:rPr>
              <w:t>The possibility of deleting the following documents from the covered financing process:</w:t>
            </w:r>
          </w:p>
          <w:p w14:paraId="5FA9C8A5" w14:textId="77777777" w:rsidR="00E95B5E" w:rsidRDefault="00E95B5E" w:rsidP="00353B15">
            <w:pPr>
              <w:pStyle w:val="ListParagraph"/>
              <w:numPr>
                <w:ilvl w:val="0"/>
                <w:numId w:val="2"/>
              </w:numPr>
              <w:rPr>
                <w:lang w:val="en-US"/>
              </w:rPr>
            </w:pPr>
            <w:r>
              <w:rPr>
                <w:lang w:val="en-US"/>
              </w:rPr>
              <w:t>The request of the client.</w:t>
            </w:r>
          </w:p>
          <w:p w14:paraId="0F83593B" w14:textId="77777777" w:rsidR="00E95B5E" w:rsidRDefault="00E95B5E" w:rsidP="00353B15">
            <w:pPr>
              <w:pStyle w:val="ListParagraph"/>
              <w:numPr>
                <w:ilvl w:val="0"/>
                <w:numId w:val="2"/>
              </w:numPr>
              <w:rPr>
                <w:lang w:val="en-US"/>
              </w:rPr>
            </w:pPr>
            <w:r>
              <w:rPr>
                <w:lang w:val="en-US"/>
              </w:rPr>
              <w:t>Bank statement and the statement of the associate companies signed by the authorized person on behalf of the company.</w:t>
            </w:r>
          </w:p>
          <w:p w14:paraId="3D02E681" w14:textId="77777777" w:rsidR="00E95B5E" w:rsidRDefault="00E95B5E" w:rsidP="00353B15">
            <w:pPr>
              <w:pStyle w:val="ListParagraph"/>
              <w:numPr>
                <w:ilvl w:val="0"/>
                <w:numId w:val="2"/>
              </w:numPr>
              <w:rPr>
                <w:lang w:val="en-US"/>
              </w:rPr>
            </w:pPr>
            <w:r>
              <w:rPr>
                <w:lang w:val="en-US"/>
              </w:rPr>
              <w:t>A certificate by a legal accountant on the tax and insurance position.</w:t>
            </w:r>
          </w:p>
          <w:p w14:paraId="3351B3F0" w14:textId="77777777" w:rsidR="00E95B5E" w:rsidRDefault="00E95B5E" w:rsidP="00353B15">
            <w:pPr>
              <w:pStyle w:val="ListParagraph"/>
              <w:numPr>
                <w:ilvl w:val="0"/>
                <w:numId w:val="2"/>
              </w:numPr>
              <w:rPr>
                <w:lang w:val="en-US"/>
              </w:rPr>
            </w:pPr>
            <w:r>
              <w:rPr>
                <w:lang w:val="en-US"/>
              </w:rPr>
              <w:t>A valid tax card.</w:t>
            </w:r>
          </w:p>
          <w:p w14:paraId="6070C631" w14:textId="77777777" w:rsidR="00E95B5E" w:rsidRDefault="00E95B5E" w:rsidP="00353B15">
            <w:pPr>
              <w:pStyle w:val="ListParagraph"/>
              <w:numPr>
                <w:ilvl w:val="0"/>
                <w:numId w:val="2"/>
              </w:numPr>
              <w:rPr>
                <w:lang w:val="en-US"/>
              </w:rPr>
            </w:pPr>
            <w:r>
              <w:rPr>
                <w:lang w:val="en-US"/>
              </w:rPr>
              <w:t>The contract of the company and its modifications/the journal of the company or the investment journal (founding, modifications/amendments, a description of the percentages of shareholders)</w:t>
            </w:r>
          </w:p>
          <w:p w14:paraId="617034FE" w14:textId="77777777" w:rsidR="00E95B5E" w:rsidRDefault="00E95B5E" w:rsidP="00353B15">
            <w:pPr>
              <w:pStyle w:val="ListParagraph"/>
              <w:numPr>
                <w:ilvl w:val="0"/>
                <w:numId w:val="2"/>
              </w:numPr>
              <w:rPr>
                <w:lang w:val="en-US"/>
              </w:rPr>
            </w:pPr>
            <w:r>
              <w:rPr>
                <w:lang w:val="en-US"/>
              </w:rPr>
              <w:t xml:space="preserve">A letter indicating the following: the number of the staff, the sales of the company, total fixed assets, total current assets (specific to the CBE </w:t>
            </w:r>
            <w:r w:rsidRPr="00431A62">
              <w:rPr>
                <w:lang w:val="en-US"/>
              </w:rPr>
              <w:t>endorsements)</w:t>
            </w:r>
            <w:r>
              <w:rPr>
                <w:lang w:val="en-US"/>
              </w:rPr>
              <w:t xml:space="preserve"> </w:t>
            </w:r>
          </w:p>
          <w:p w14:paraId="28ADE365" w14:textId="77777777" w:rsidR="00E95B5E" w:rsidRDefault="00E95B5E" w:rsidP="00353B15">
            <w:pPr>
              <w:pStyle w:val="ListParagraph"/>
              <w:numPr>
                <w:ilvl w:val="0"/>
                <w:numId w:val="1"/>
              </w:numPr>
              <w:rPr>
                <w:lang w:val="en-US"/>
              </w:rPr>
            </w:pPr>
            <w:r>
              <w:rPr>
                <w:lang w:val="en-US"/>
              </w:rPr>
              <w:t xml:space="preserve">     Not conducting credit   information investigation, the combined credit statement, the I-score of the company and shareholders. </w:t>
            </w:r>
          </w:p>
          <w:p w14:paraId="31F95B7B" w14:textId="77777777" w:rsidR="00E95B5E" w:rsidRPr="00D41212" w:rsidRDefault="00E95B5E" w:rsidP="00353B15">
            <w:pPr>
              <w:pStyle w:val="ListParagraph"/>
              <w:ind w:left="1080"/>
              <w:rPr>
                <w:lang w:val="en-US"/>
              </w:rPr>
            </w:pPr>
          </w:p>
        </w:tc>
        <w:tc>
          <w:tcPr>
            <w:tcW w:w="2948" w:type="dxa"/>
            <w:vMerge w:val="restart"/>
          </w:tcPr>
          <w:p w14:paraId="46374397" w14:textId="30FA8BAB" w:rsidR="00E95B5E" w:rsidRDefault="00AA734C" w:rsidP="00353B15">
            <w:pPr>
              <w:rPr>
                <w:lang w:val="en-US"/>
              </w:rPr>
            </w:pPr>
            <w:r w:rsidRPr="00AA734C">
              <w:rPr>
                <w:highlight w:val="yellow"/>
                <w:lang w:val="en-US"/>
              </w:rPr>
              <w:t>A</w:t>
            </w:r>
            <w:r w:rsidR="00F636A6">
              <w:rPr>
                <w:highlight w:val="yellow"/>
                <w:lang w:val="en-US"/>
              </w:rPr>
              <w:t xml:space="preserve"> risk guarantee progr</w:t>
            </w:r>
            <w:r w:rsidR="00E95B5E" w:rsidRPr="00AA734C">
              <w:rPr>
                <w:highlight w:val="yellow"/>
                <w:lang w:val="en-US"/>
              </w:rPr>
              <w:t>amme will be used with Credit Guarantee Company in accordance with the letter of Mr. Deputy Governor No. 55 of 20 February 2022</w:t>
            </w:r>
            <w:r w:rsidRPr="00AA734C">
              <w:rPr>
                <w:highlight w:val="yellow"/>
                <w:lang w:val="en-US"/>
              </w:rPr>
              <w:t xml:space="preserve"> in case the client does not enjoy credit facilities on the level of the banking sector</w:t>
            </w:r>
            <w:r>
              <w:rPr>
                <w:lang w:val="en-US"/>
              </w:rPr>
              <w:t xml:space="preserve"> </w:t>
            </w:r>
          </w:p>
        </w:tc>
      </w:tr>
      <w:tr w:rsidR="00E95B5E" w14:paraId="4BB0DF05" w14:textId="77777777" w:rsidTr="00793B83">
        <w:tc>
          <w:tcPr>
            <w:tcW w:w="663" w:type="dxa"/>
            <w:vMerge/>
            <w:vAlign w:val="center"/>
          </w:tcPr>
          <w:p w14:paraId="28B62C2C" w14:textId="77777777" w:rsidR="00E95B5E" w:rsidRDefault="00E95B5E" w:rsidP="00353B15">
            <w:pPr>
              <w:jc w:val="center"/>
              <w:rPr>
                <w:lang w:val="en-US"/>
              </w:rPr>
            </w:pPr>
          </w:p>
        </w:tc>
        <w:tc>
          <w:tcPr>
            <w:tcW w:w="5405" w:type="dxa"/>
          </w:tcPr>
          <w:p w14:paraId="6FC94B47" w14:textId="77777777" w:rsidR="00E95B5E" w:rsidRDefault="00E95B5E" w:rsidP="00353B15">
            <w:pPr>
              <w:rPr>
                <w:lang w:val="en-US"/>
              </w:rPr>
            </w:pPr>
            <w:r>
              <w:rPr>
                <w:lang w:val="en-US"/>
              </w:rPr>
              <w:t xml:space="preserve">As for the proposed facilities to support companies in the alteration towards using documentary letters of credits within line of credit and credit facilities set by banks, </w:t>
            </w:r>
            <w:r>
              <w:rPr>
                <w:lang w:val="en-US"/>
              </w:rPr>
              <w:lastRenderedPageBreak/>
              <w:t xml:space="preserve">please explain whether it is possible to approve providing such facilities based on the study of clients’ </w:t>
            </w:r>
            <w:r w:rsidR="00702922">
              <w:rPr>
                <w:lang w:val="en-US"/>
              </w:rPr>
              <w:t>behavior</w:t>
            </w:r>
            <w:r>
              <w:rPr>
                <w:lang w:val="en-US"/>
              </w:rPr>
              <w:t xml:space="preserve"> with their suppliers through the transactions done with our bank and before finalizing some of the steps of granting credit, among which: field investigation, obtaining part of the documents (investigation authorization, associate stakeholders form, providing the original updated commercial register that indicates who is entitled to take a loan, mortgage, …etc.) and the conformity or conflict with the controls of providing credit set out in the guide of supervisory instructions relevant to studying the requests of clients to receive such facilities with the purpose of opening documentary letters of credit without a monetary cover and/or with partial monetary cover.  </w:t>
            </w:r>
          </w:p>
        </w:tc>
        <w:tc>
          <w:tcPr>
            <w:tcW w:w="2948" w:type="dxa"/>
            <w:vMerge/>
          </w:tcPr>
          <w:p w14:paraId="1859E4F2" w14:textId="77777777" w:rsidR="00E95B5E" w:rsidRDefault="00E95B5E" w:rsidP="00E95B5E">
            <w:pPr>
              <w:rPr>
                <w:lang w:val="en-US"/>
              </w:rPr>
            </w:pPr>
          </w:p>
        </w:tc>
      </w:tr>
      <w:tr w:rsidR="00E95B5E" w14:paraId="549C0204" w14:textId="77777777" w:rsidTr="00793B83">
        <w:tc>
          <w:tcPr>
            <w:tcW w:w="663" w:type="dxa"/>
            <w:vMerge/>
            <w:vAlign w:val="center"/>
          </w:tcPr>
          <w:p w14:paraId="5B68AB1E" w14:textId="77777777" w:rsidR="00E95B5E" w:rsidRDefault="00E95B5E" w:rsidP="00353B15">
            <w:pPr>
              <w:jc w:val="center"/>
              <w:rPr>
                <w:lang w:val="en-US"/>
              </w:rPr>
            </w:pPr>
          </w:p>
        </w:tc>
        <w:tc>
          <w:tcPr>
            <w:tcW w:w="5405" w:type="dxa"/>
          </w:tcPr>
          <w:p w14:paraId="597971BE" w14:textId="77777777" w:rsidR="00E95B5E" w:rsidRDefault="00E95B5E" w:rsidP="00353B15">
            <w:pPr>
              <w:rPr>
                <w:lang w:val="en-US"/>
              </w:rPr>
            </w:pPr>
            <w:r>
              <w:rPr>
                <w:lang w:val="en-US"/>
              </w:rPr>
              <w:t xml:space="preserve">Is it necessary to obtain the requested documents before granting funds such as bank statement and the statement of associate companies in case of opening fully covered documentary letters of credit? </w:t>
            </w:r>
          </w:p>
        </w:tc>
        <w:tc>
          <w:tcPr>
            <w:tcW w:w="2948" w:type="dxa"/>
            <w:vMerge/>
          </w:tcPr>
          <w:p w14:paraId="230D69AE" w14:textId="77777777" w:rsidR="00E95B5E" w:rsidRDefault="00E95B5E" w:rsidP="00E95B5E">
            <w:pPr>
              <w:rPr>
                <w:lang w:val="en-US"/>
              </w:rPr>
            </w:pPr>
          </w:p>
        </w:tc>
      </w:tr>
      <w:tr w:rsidR="00E95B5E" w14:paraId="74AE4B00" w14:textId="77777777" w:rsidTr="00793B83">
        <w:tc>
          <w:tcPr>
            <w:tcW w:w="663" w:type="dxa"/>
            <w:vMerge/>
            <w:vAlign w:val="center"/>
          </w:tcPr>
          <w:p w14:paraId="00062A13" w14:textId="77777777" w:rsidR="00E95B5E" w:rsidRDefault="00E95B5E" w:rsidP="00353B15">
            <w:pPr>
              <w:jc w:val="center"/>
              <w:rPr>
                <w:lang w:val="en-US"/>
              </w:rPr>
            </w:pPr>
          </w:p>
        </w:tc>
        <w:tc>
          <w:tcPr>
            <w:tcW w:w="5405" w:type="dxa"/>
          </w:tcPr>
          <w:p w14:paraId="0788CD7C" w14:textId="77777777" w:rsidR="00E95B5E" w:rsidRDefault="00E95B5E" w:rsidP="00353B15">
            <w:pPr>
              <w:rPr>
                <w:lang w:val="en-US"/>
              </w:rPr>
            </w:pPr>
            <w:r>
              <w:rPr>
                <w:lang w:val="en-US"/>
              </w:rPr>
              <w:t xml:space="preserve">It is proposed to issue procedures to facilitate providing clients limits to documentary letters of credit that conform with the special nature of small traders in such a manner that guarantees the rights of banks in case the traders breach their obligations in case the documentary letter of credit is not covered in terms of facilitating procedures for small importers. </w:t>
            </w:r>
          </w:p>
        </w:tc>
        <w:tc>
          <w:tcPr>
            <w:tcW w:w="2948" w:type="dxa"/>
            <w:vMerge/>
          </w:tcPr>
          <w:p w14:paraId="263FB277" w14:textId="77777777" w:rsidR="00E95B5E" w:rsidRDefault="00E95B5E" w:rsidP="00E95B5E">
            <w:pPr>
              <w:rPr>
                <w:lang w:val="en-US"/>
              </w:rPr>
            </w:pPr>
          </w:p>
        </w:tc>
      </w:tr>
      <w:tr w:rsidR="00E95B5E" w14:paraId="7A4C24FE" w14:textId="77777777" w:rsidTr="00793B83">
        <w:tc>
          <w:tcPr>
            <w:tcW w:w="663" w:type="dxa"/>
            <w:vMerge/>
            <w:vAlign w:val="center"/>
          </w:tcPr>
          <w:p w14:paraId="5D802979" w14:textId="77777777" w:rsidR="00E95B5E" w:rsidRDefault="00E95B5E" w:rsidP="00353B15">
            <w:pPr>
              <w:jc w:val="center"/>
              <w:rPr>
                <w:lang w:val="en-US"/>
              </w:rPr>
            </w:pPr>
          </w:p>
        </w:tc>
        <w:tc>
          <w:tcPr>
            <w:tcW w:w="5405" w:type="dxa"/>
          </w:tcPr>
          <w:p w14:paraId="18C3E525" w14:textId="77777777" w:rsidR="00E95B5E" w:rsidRDefault="00E95B5E" w:rsidP="00353B15">
            <w:pPr>
              <w:rPr>
                <w:lang w:val="en-US"/>
              </w:rPr>
            </w:pPr>
            <w:r>
              <w:rPr>
                <w:lang w:val="en-US"/>
              </w:rPr>
              <w:t xml:space="preserve">As for document of collection ‘without obligation on the part of the bank’, documentary letters of credit will be opened instead as per instructions, the question is: will there be simplified procedures for the ordinary cases in the light of the rise of the number of new credit clients to a great extent due to the alteration of documents of collection with letters of credit? For example: </w:t>
            </w:r>
          </w:p>
          <w:p w14:paraId="2E3A7C48" w14:textId="77777777" w:rsidR="00E95B5E" w:rsidRDefault="00E95B5E" w:rsidP="00353B15">
            <w:pPr>
              <w:pStyle w:val="ListParagraph"/>
              <w:numPr>
                <w:ilvl w:val="0"/>
                <w:numId w:val="3"/>
              </w:numPr>
              <w:rPr>
                <w:lang w:val="en-US"/>
              </w:rPr>
            </w:pPr>
            <w:r>
              <w:rPr>
                <w:lang w:val="en-US"/>
              </w:rPr>
              <w:t xml:space="preserve">Will there be a commitment to making full investigation by a field visit or will it be sufficient to have a combined statement, an I-Score, a protest, and a bankruptcy statement, ‘especially in the first period of granting’ and in case the outcomes of the combined statement is negative, i.e., when the client stops making payments at one of the banks, is there any ban or violation in case of granting them a line of credit? </w:t>
            </w:r>
          </w:p>
          <w:p w14:paraId="14BEA6B5" w14:textId="77777777" w:rsidR="00E95B5E" w:rsidRDefault="00E95B5E" w:rsidP="00353B15">
            <w:pPr>
              <w:pStyle w:val="ListParagraph"/>
              <w:numPr>
                <w:ilvl w:val="0"/>
                <w:numId w:val="3"/>
              </w:numPr>
              <w:rPr>
                <w:lang w:val="en-US"/>
              </w:rPr>
            </w:pPr>
            <w:r>
              <w:rPr>
                <w:lang w:val="en-US"/>
              </w:rPr>
              <w:t xml:space="preserve">The procedures of a statement on associate stakeholders that entail many documents such as ‘commercial register, the journal of companies, the contract of establishment, financial data, national ID number for members of board and stakeholders above 10%, and joint partners…’ </w:t>
            </w:r>
          </w:p>
          <w:p w14:paraId="710E2B58" w14:textId="77777777" w:rsidR="00E95B5E" w:rsidRDefault="00E95B5E" w:rsidP="00353B15">
            <w:pPr>
              <w:pStyle w:val="ListParagraph"/>
              <w:numPr>
                <w:ilvl w:val="0"/>
                <w:numId w:val="3"/>
              </w:numPr>
              <w:rPr>
                <w:lang w:val="en-US"/>
              </w:rPr>
            </w:pPr>
            <w:r>
              <w:rPr>
                <w:lang w:val="en-US"/>
              </w:rPr>
              <w:t>Will the fully covered documentary letter of credit in a monetary coverage account (not guaranteed by deposits or any other monetary guarantee) be reported?</w:t>
            </w:r>
          </w:p>
          <w:p w14:paraId="47A1B4A5" w14:textId="77777777" w:rsidR="00E95B5E" w:rsidRPr="00761800" w:rsidRDefault="00E95B5E" w:rsidP="00353B15">
            <w:pPr>
              <w:pStyle w:val="ListParagraph"/>
              <w:numPr>
                <w:ilvl w:val="0"/>
                <w:numId w:val="3"/>
              </w:numPr>
              <w:rPr>
                <w:lang w:val="en-US"/>
              </w:rPr>
            </w:pPr>
            <w:r>
              <w:rPr>
                <w:lang w:val="en-US"/>
              </w:rPr>
              <w:lastRenderedPageBreak/>
              <w:t xml:space="preserve">Will the letter of credit with full monetary coverage in the same currency be treated as the letter of credit with full monetary coverage (in addition to a margin) but in EGP?   </w:t>
            </w:r>
          </w:p>
        </w:tc>
        <w:tc>
          <w:tcPr>
            <w:tcW w:w="2948" w:type="dxa"/>
            <w:vMerge/>
          </w:tcPr>
          <w:p w14:paraId="219C0A84" w14:textId="77777777" w:rsidR="00E95B5E" w:rsidRDefault="00E95B5E" w:rsidP="00E95B5E">
            <w:pPr>
              <w:rPr>
                <w:lang w:val="en-US"/>
              </w:rPr>
            </w:pPr>
          </w:p>
        </w:tc>
      </w:tr>
      <w:tr w:rsidR="00E95B5E" w14:paraId="7D21EEF4" w14:textId="77777777" w:rsidTr="00793B83">
        <w:tc>
          <w:tcPr>
            <w:tcW w:w="663" w:type="dxa"/>
            <w:vMerge/>
            <w:vAlign w:val="center"/>
          </w:tcPr>
          <w:p w14:paraId="56342992" w14:textId="77777777" w:rsidR="00E95B5E" w:rsidRDefault="00E95B5E" w:rsidP="00353B15">
            <w:pPr>
              <w:jc w:val="center"/>
              <w:rPr>
                <w:lang w:val="en-US"/>
              </w:rPr>
            </w:pPr>
          </w:p>
        </w:tc>
        <w:tc>
          <w:tcPr>
            <w:tcW w:w="5405" w:type="dxa"/>
          </w:tcPr>
          <w:p w14:paraId="2A2BA546" w14:textId="77777777" w:rsidR="00E95B5E" w:rsidRDefault="00E95B5E" w:rsidP="00353B15">
            <w:pPr>
              <w:rPr>
                <w:lang w:val="en-US"/>
              </w:rPr>
            </w:pPr>
            <w:r>
              <w:rPr>
                <w:lang w:val="en-US"/>
              </w:rPr>
              <w:t xml:space="preserve">With reference to the instructions: </w:t>
            </w:r>
          </w:p>
          <w:p w14:paraId="67704319" w14:textId="77777777" w:rsidR="00E95B5E" w:rsidRDefault="00E95B5E" w:rsidP="00353B15">
            <w:pPr>
              <w:pStyle w:val="ListParagraph"/>
              <w:numPr>
                <w:ilvl w:val="0"/>
                <w:numId w:val="4"/>
              </w:numPr>
              <w:rPr>
                <w:lang w:val="en-US"/>
              </w:rPr>
            </w:pPr>
            <w:r>
              <w:rPr>
                <w:lang w:val="en-US"/>
              </w:rPr>
              <w:t xml:space="preserve">How will the credit rating (ORR) be determined and the necessary allocations be calculated, will this be done upon instructions determined by the CBE or will it be determined upon the decision of the bank?  </w:t>
            </w:r>
          </w:p>
          <w:p w14:paraId="58CAF9A9" w14:textId="77777777" w:rsidR="00E95B5E" w:rsidRPr="00BB744D" w:rsidRDefault="00E95B5E" w:rsidP="00353B15">
            <w:pPr>
              <w:pStyle w:val="ListParagraph"/>
              <w:numPr>
                <w:ilvl w:val="0"/>
                <w:numId w:val="4"/>
              </w:numPr>
              <w:rPr>
                <w:lang w:val="en-US"/>
              </w:rPr>
            </w:pPr>
            <w:r>
              <w:rPr>
                <w:lang w:val="en-US"/>
              </w:rPr>
              <w:t xml:space="preserve">As for the monthly statement required from the CBE and the </w:t>
            </w:r>
            <w:r w:rsidRPr="00D52692">
              <w:rPr>
                <w:lang w:val="en-US"/>
              </w:rPr>
              <w:t>Egyptian Credit Bureau "I-Score"</w:t>
            </w:r>
            <w:r>
              <w:rPr>
                <w:lang w:val="en-US"/>
              </w:rPr>
              <w:t xml:space="preserve"> on the clients who obtained credit facilities, will there be an exceptional treatment for these clients, or will they be reported in the light of the regular procedures as there might be a difficulty in some cases due to the necessity of requesting the completion of certain documents from clients (for example the statement by associate stakeholders, a statement on dealing with banks, documents of identification of stakeholder…etc.) and this may conflict with the concept of opening letters of credits without demanding the client to submit any documents other than the documents of the commercial process.  </w:t>
            </w:r>
          </w:p>
        </w:tc>
        <w:tc>
          <w:tcPr>
            <w:tcW w:w="2948" w:type="dxa"/>
            <w:vMerge/>
          </w:tcPr>
          <w:p w14:paraId="7DD8B197" w14:textId="77777777" w:rsidR="00E95B5E" w:rsidRDefault="00E95B5E" w:rsidP="00E95B5E">
            <w:pPr>
              <w:rPr>
                <w:lang w:val="en-US"/>
              </w:rPr>
            </w:pPr>
          </w:p>
        </w:tc>
      </w:tr>
      <w:tr w:rsidR="00FF422B" w14:paraId="624C8477" w14:textId="77777777" w:rsidTr="00793B83">
        <w:tc>
          <w:tcPr>
            <w:tcW w:w="663" w:type="dxa"/>
            <w:vAlign w:val="center"/>
          </w:tcPr>
          <w:p w14:paraId="19D905A6" w14:textId="185C48C4" w:rsidR="00FF422B" w:rsidRDefault="00FF422B" w:rsidP="00353B15">
            <w:pPr>
              <w:jc w:val="center"/>
              <w:rPr>
                <w:lang w:val="en-US"/>
              </w:rPr>
            </w:pPr>
            <w:r>
              <w:rPr>
                <w:lang w:val="en-US"/>
              </w:rPr>
              <w:t>2</w:t>
            </w:r>
            <w:r w:rsidR="00F42722">
              <w:rPr>
                <w:lang w:val="en-US"/>
              </w:rPr>
              <w:t>7</w:t>
            </w:r>
          </w:p>
        </w:tc>
        <w:tc>
          <w:tcPr>
            <w:tcW w:w="5405" w:type="dxa"/>
          </w:tcPr>
          <w:p w14:paraId="35BA6049" w14:textId="77777777" w:rsidR="00FF422B" w:rsidRDefault="00FF422B" w:rsidP="00353B15">
            <w:pPr>
              <w:rPr>
                <w:lang w:val="en-US"/>
              </w:rPr>
            </w:pPr>
            <w:r>
              <w:rPr>
                <w:lang w:val="en-US"/>
              </w:rPr>
              <w:t xml:space="preserve">In case of the </w:t>
            </w:r>
            <w:r w:rsidR="00913252">
              <w:rPr>
                <w:lang w:val="en-US"/>
              </w:rPr>
              <w:t xml:space="preserve">fully covered letter of </w:t>
            </w:r>
            <w:r>
              <w:rPr>
                <w:lang w:val="en-US"/>
              </w:rPr>
              <w:t>credit, will there be an interest rate on the amount of insurance?</w:t>
            </w:r>
          </w:p>
        </w:tc>
        <w:tc>
          <w:tcPr>
            <w:tcW w:w="2948" w:type="dxa"/>
          </w:tcPr>
          <w:p w14:paraId="4A0CA616" w14:textId="77777777" w:rsidR="00FF422B" w:rsidRDefault="00FF422B" w:rsidP="00E95B5E">
            <w:pPr>
              <w:rPr>
                <w:lang w:val="en-US"/>
              </w:rPr>
            </w:pPr>
            <w:r>
              <w:rPr>
                <w:lang w:val="en-US"/>
              </w:rPr>
              <w:t xml:space="preserve">This is a decision to be taken by each bank individually </w:t>
            </w:r>
          </w:p>
        </w:tc>
      </w:tr>
      <w:tr w:rsidR="00E95B5E" w14:paraId="3FF45682" w14:textId="77777777" w:rsidTr="00793B83">
        <w:tc>
          <w:tcPr>
            <w:tcW w:w="663" w:type="dxa"/>
            <w:vMerge w:val="restart"/>
            <w:vAlign w:val="center"/>
          </w:tcPr>
          <w:p w14:paraId="2C82A758" w14:textId="3521CF92" w:rsidR="00E95B5E" w:rsidRPr="009803FF" w:rsidRDefault="00E95B5E" w:rsidP="00353B15">
            <w:pPr>
              <w:jc w:val="center"/>
            </w:pPr>
            <w:r>
              <w:t>2</w:t>
            </w:r>
            <w:r w:rsidR="00F42722">
              <w:t>8</w:t>
            </w:r>
          </w:p>
        </w:tc>
        <w:tc>
          <w:tcPr>
            <w:tcW w:w="5405" w:type="dxa"/>
          </w:tcPr>
          <w:p w14:paraId="2B5A93D7" w14:textId="77777777" w:rsidR="00E95B5E" w:rsidRDefault="00E95B5E" w:rsidP="00353B15">
            <w:pPr>
              <w:rPr>
                <w:lang w:val="en-US"/>
              </w:rPr>
            </w:pPr>
            <w:r>
              <w:rPr>
                <w:lang w:val="en-US"/>
              </w:rPr>
              <w:t xml:space="preserve">In case of receiving documents of collection with a date of shipment subsequent to the issuance of the statement, will the documents be rejected and returned to the sending bank with a notification in case there is a grace for reconciliation, taking into account that there are some shipments that have been contracted in accordance with the shipment schedule set in advance never to mention time differences between us and some countries and some clients are being notified about the decision.  </w:t>
            </w:r>
          </w:p>
        </w:tc>
        <w:tc>
          <w:tcPr>
            <w:tcW w:w="2948" w:type="dxa"/>
            <w:vMerge w:val="restart"/>
          </w:tcPr>
          <w:p w14:paraId="4CE673C6" w14:textId="1E8E084E" w:rsidR="00E95B5E" w:rsidRDefault="00E95B5E" w:rsidP="00E95B5E">
            <w:pPr>
              <w:rPr>
                <w:lang w:val="en-US"/>
              </w:rPr>
            </w:pPr>
            <w:r>
              <w:rPr>
                <w:lang w:val="en-US"/>
              </w:rPr>
              <w:t>If shipment is prior to 22 February 2022, documents will be accepted and the import process will be implemented through the documents of collection</w:t>
            </w:r>
            <w:r w:rsidR="00F42722">
              <w:rPr>
                <w:lang w:val="en-US"/>
              </w:rPr>
              <w:t>.</w:t>
            </w:r>
          </w:p>
        </w:tc>
      </w:tr>
      <w:tr w:rsidR="00E95B5E" w14:paraId="72779C7F" w14:textId="77777777" w:rsidTr="00793B83">
        <w:tc>
          <w:tcPr>
            <w:tcW w:w="663" w:type="dxa"/>
            <w:vMerge/>
            <w:vAlign w:val="center"/>
          </w:tcPr>
          <w:p w14:paraId="1BA7A26E" w14:textId="77777777" w:rsidR="00E95B5E" w:rsidRDefault="00E95B5E" w:rsidP="00353B15">
            <w:pPr>
              <w:jc w:val="center"/>
              <w:rPr>
                <w:lang w:val="en-US"/>
              </w:rPr>
            </w:pPr>
          </w:p>
        </w:tc>
        <w:tc>
          <w:tcPr>
            <w:tcW w:w="5405" w:type="dxa"/>
          </w:tcPr>
          <w:p w14:paraId="090F0A57" w14:textId="77777777" w:rsidR="00E95B5E" w:rsidRDefault="00E95B5E" w:rsidP="00353B15">
            <w:pPr>
              <w:rPr>
                <w:lang w:val="en-US"/>
              </w:rPr>
            </w:pPr>
            <w:r>
              <w:rPr>
                <w:lang w:val="en-US"/>
              </w:rPr>
              <w:t>The position of what has already been shipped/is under preparation for shipment after the issuance of the decision or the goods in ports subjects of already concluded agreements?</w:t>
            </w:r>
          </w:p>
        </w:tc>
        <w:tc>
          <w:tcPr>
            <w:tcW w:w="2948" w:type="dxa"/>
            <w:vMerge/>
          </w:tcPr>
          <w:p w14:paraId="210C5DCF" w14:textId="77777777" w:rsidR="00E95B5E" w:rsidRDefault="00E95B5E" w:rsidP="00E95B5E">
            <w:pPr>
              <w:rPr>
                <w:lang w:val="en-US"/>
              </w:rPr>
            </w:pPr>
          </w:p>
        </w:tc>
      </w:tr>
      <w:tr w:rsidR="00E95B5E" w14:paraId="3221D5E9" w14:textId="77777777" w:rsidTr="00793B83">
        <w:tc>
          <w:tcPr>
            <w:tcW w:w="663" w:type="dxa"/>
            <w:vMerge/>
            <w:vAlign w:val="center"/>
          </w:tcPr>
          <w:p w14:paraId="71BBAD38" w14:textId="77777777" w:rsidR="00E95B5E" w:rsidRDefault="00E95B5E" w:rsidP="00353B15">
            <w:pPr>
              <w:jc w:val="center"/>
              <w:rPr>
                <w:lang w:val="en-US"/>
              </w:rPr>
            </w:pPr>
          </w:p>
        </w:tc>
        <w:tc>
          <w:tcPr>
            <w:tcW w:w="5405" w:type="dxa"/>
          </w:tcPr>
          <w:p w14:paraId="47F12B90" w14:textId="77777777" w:rsidR="00E95B5E" w:rsidRDefault="00E95B5E" w:rsidP="00353B15">
            <w:pPr>
              <w:rPr>
                <w:lang w:val="en-US"/>
              </w:rPr>
            </w:pPr>
            <w:r>
              <w:rPr>
                <w:lang w:val="en-US"/>
              </w:rPr>
              <w:t xml:space="preserve">What about receiving a document of collection with a date of shipment subsequent to the issuance of the decision, will it be returned to the sender with mentioning that in accordance with the instructions of the CBE they have been returned? </w:t>
            </w:r>
          </w:p>
        </w:tc>
        <w:tc>
          <w:tcPr>
            <w:tcW w:w="2948" w:type="dxa"/>
            <w:vMerge/>
          </w:tcPr>
          <w:p w14:paraId="0A2114A6" w14:textId="77777777" w:rsidR="00E95B5E" w:rsidRDefault="00E95B5E" w:rsidP="00E95B5E">
            <w:pPr>
              <w:rPr>
                <w:lang w:val="en-US"/>
              </w:rPr>
            </w:pPr>
          </w:p>
        </w:tc>
      </w:tr>
      <w:tr w:rsidR="00E95B5E" w14:paraId="2311E8C2" w14:textId="77777777" w:rsidTr="00793B83">
        <w:trPr>
          <w:trHeight w:val="1297"/>
        </w:trPr>
        <w:tc>
          <w:tcPr>
            <w:tcW w:w="663" w:type="dxa"/>
            <w:vMerge/>
            <w:vAlign w:val="center"/>
          </w:tcPr>
          <w:p w14:paraId="5718088F" w14:textId="77777777" w:rsidR="00E95B5E" w:rsidRDefault="00E95B5E" w:rsidP="00353B15">
            <w:pPr>
              <w:jc w:val="center"/>
              <w:rPr>
                <w:lang w:val="en-US"/>
              </w:rPr>
            </w:pPr>
          </w:p>
        </w:tc>
        <w:tc>
          <w:tcPr>
            <w:tcW w:w="5405" w:type="dxa"/>
          </w:tcPr>
          <w:p w14:paraId="500D49A3" w14:textId="77777777" w:rsidR="00E95B5E" w:rsidRDefault="00E95B5E" w:rsidP="00353B15">
            <w:pPr>
              <w:rPr>
                <w:lang w:val="en-US"/>
              </w:rPr>
            </w:pPr>
            <w:r>
              <w:rPr>
                <w:lang w:val="en-US"/>
              </w:rPr>
              <w:t xml:space="preserve">Will the documents of collection received by the bank with the date of shipment stated in the policy subsequent to the date of the issuance of the decision be returned immediately to the bank sending the documents? </w:t>
            </w:r>
          </w:p>
        </w:tc>
        <w:tc>
          <w:tcPr>
            <w:tcW w:w="2948" w:type="dxa"/>
            <w:vMerge/>
          </w:tcPr>
          <w:p w14:paraId="28CEDD70" w14:textId="77777777" w:rsidR="00E95B5E" w:rsidRDefault="00E95B5E" w:rsidP="00E95B5E">
            <w:pPr>
              <w:rPr>
                <w:lang w:val="en-US"/>
              </w:rPr>
            </w:pPr>
          </w:p>
        </w:tc>
      </w:tr>
      <w:tr w:rsidR="00E95B5E" w14:paraId="5ED9D3C1" w14:textId="77777777" w:rsidTr="00793B83">
        <w:tc>
          <w:tcPr>
            <w:tcW w:w="663" w:type="dxa"/>
            <w:vMerge w:val="restart"/>
            <w:vAlign w:val="center"/>
          </w:tcPr>
          <w:p w14:paraId="011B1081" w14:textId="57844F24" w:rsidR="00E95B5E" w:rsidRDefault="00F42722" w:rsidP="00353B15">
            <w:pPr>
              <w:jc w:val="center"/>
              <w:rPr>
                <w:lang w:val="en-US"/>
              </w:rPr>
            </w:pPr>
            <w:r>
              <w:rPr>
                <w:lang w:val="en-US"/>
              </w:rPr>
              <w:t>29</w:t>
            </w:r>
          </w:p>
        </w:tc>
        <w:tc>
          <w:tcPr>
            <w:tcW w:w="5405" w:type="dxa"/>
          </w:tcPr>
          <w:p w14:paraId="0654D6EB" w14:textId="77777777" w:rsidR="00E95B5E" w:rsidRDefault="00E95B5E" w:rsidP="00353B15">
            <w:pPr>
              <w:rPr>
                <w:lang w:val="en-US"/>
              </w:rPr>
            </w:pPr>
            <w:r>
              <w:rPr>
                <w:lang w:val="en-US"/>
              </w:rPr>
              <w:t xml:space="preserve">Is there a certain commodity that is excluded from </w:t>
            </w:r>
            <w:r>
              <w:rPr>
                <w:lang w:val="en-US"/>
              </w:rPr>
              <w:lastRenderedPageBreak/>
              <w:t xml:space="preserve">monetary coverage? </w:t>
            </w:r>
          </w:p>
        </w:tc>
        <w:tc>
          <w:tcPr>
            <w:tcW w:w="2948" w:type="dxa"/>
            <w:vMerge w:val="restart"/>
          </w:tcPr>
          <w:p w14:paraId="7FC5B5BB" w14:textId="77777777" w:rsidR="00E95B5E" w:rsidRDefault="00E95B5E" w:rsidP="00E95B5E">
            <w:pPr>
              <w:rPr>
                <w:lang w:val="en-US"/>
              </w:rPr>
            </w:pPr>
            <w:r>
              <w:rPr>
                <w:lang w:val="en-US"/>
              </w:rPr>
              <w:lastRenderedPageBreak/>
              <w:t xml:space="preserve">The instructions issued by the </w:t>
            </w:r>
            <w:r>
              <w:rPr>
                <w:lang w:val="en-US"/>
              </w:rPr>
              <w:lastRenderedPageBreak/>
              <w:t>CBE in this regard have not changed and the decision is on changing only the nature of import processes.</w:t>
            </w:r>
          </w:p>
        </w:tc>
      </w:tr>
      <w:tr w:rsidR="00E95B5E" w14:paraId="229A848D" w14:textId="77777777" w:rsidTr="00793B83">
        <w:tc>
          <w:tcPr>
            <w:tcW w:w="663" w:type="dxa"/>
            <w:vMerge/>
            <w:vAlign w:val="center"/>
          </w:tcPr>
          <w:p w14:paraId="659D87A0" w14:textId="77777777" w:rsidR="00E95B5E" w:rsidRPr="008C1905" w:rsidRDefault="00E95B5E" w:rsidP="00353B15">
            <w:pPr>
              <w:jc w:val="center"/>
            </w:pPr>
          </w:p>
        </w:tc>
        <w:tc>
          <w:tcPr>
            <w:tcW w:w="5405" w:type="dxa"/>
          </w:tcPr>
          <w:p w14:paraId="6768F045" w14:textId="77777777" w:rsidR="00E95B5E" w:rsidRDefault="00E95B5E" w:rsidP="00353B15">
            <w:pPr>
              <w:rPr>
                <w:lang w:val="en-US"/>
              </w:rPr>
            </w:pPr>
            <w:r>
              <w:rPr>
                <w:lang w:val="en-US"/>
              </w:rPr>
              <w:t>Are there changes in the instructions of monetary coverage?</w:t>
            </w:r>
          </w:p>
        </w:tc>
        <w:tc>
          <w:tcPr>
            <w:tcW w:w="2948" w:type="dxa"/>
            <w:vMerge/>
          </w:tcPr>
          <w:p w14:paraId="3FD67D87" w14:textId="77777777" w:rsidR="00E95B5E" w:rsidRDefault="00E95B5E" w:rsidP="00E95B5E">
            <w:pPr>
              <w:rPr>
                <w:lang w:val="en-US"/>
              </w:rPr>
            </w:pPr>
          </w:p>
        </w:tc>
      </w:tr>
      <w:tr w:rsidR="00FF422B" w14:paraId="3445E20C" w14:textId="77777777" w:rsidTr="00793B83">
        <w:tc>
          <w:tcPr>
            <w:tcW w:w="663" w:type="dxa"/>
            <w:vAlign w:val="center"/>
          </w:tcPr>
          <w:p w14:paraId="1CDBED44" w14:textId="7D3C4A66" w:rsidR="00FF422B" w:rsidRDefault="00FF422B" w:rsidP="00353B15">
            <w:pPr>
              <w:jc w:val="center"/>
              <w:rPr>
                <w:lang w:val="en-US"/>
              </w:rPr>
            </w:pPr>
            <w:r>
              <w:rPr>
                <w:lang w:val="en-US"/>
              </w:rPr>
              <w:t>3</w:t>
            </w:r>
            <w:r w:rsidR="00F42722">
              <w:rPr>
                <w:lang w:val="en-US"/>
              </w:rPr>
              <w:t>0</w:t>
            </w:r>
          </w:p>
        </w:tc>
        <w:tc>
          <w:tcPr>
            <w:tcW w:w="5405" w:type="dxa"/>
          </w:tcPr>
          <w:p w14:paraId="3C2A0D97" w14:textId="77777777" w:rsidR="00FF422B" w:rsidRDefault="00FF422B" w:rsidP="00353B15">
            <w:pPr>
              <w:rPr>
                <w:lang w:val="en-US"/>
              </w:rPr>
            </w:pPr>
            <w:r>
              <w:rPr>
                <w:lang w:val="en-US"/>
              </w:rPr>
              <w:t>Do commissions of opening credits apply to the clients who have previously dealt wi</w:t>
            </w:r>
            <w:r w:rsidR="00635D0C">
              <w:rPr>
                <w:lang w:val="en-US"/>
              </w:rPr>
              <w:t>th the banks through documents of</w:t>
            </w:r>
            <w:r>
              <w:rPr>
                <w:lang w:val="en-US"/>
              </w:rPr>
              <w:t xml:space="preserve"> collection as the commissi</w:t>
            </w:r>
            <w:r w:rsidR="00635D0C">
              <w:rPr>
                <w:lang w:val="en-US"/>
              </w:rPr>
              <w:t>ons of documentary collection are</w:t>
            </w:r>
            <w:r>
              <w:rPr>
                <w:lang w:val="en-US"/>
              </w:rPr>
              <w:t xml:space="preserve"> very low in comparison to the commissions of opening </w:t>
            </w:r>
            <w:r w:rsidR="00635D0C">
              <w:rPr>
                <w:lang w:val="en-US"/>
              </w:rPr>
              <w:t xml:space="preserve">letters of </w:t>
            </w:r>
            <w:r>
              <w:rPr>
                <w:lang w:val="en-US"/>
              </w:rPr>
              <w:t xml:space="preserve">credit?   </w:t>
            </w:r>
          </w:p>
        </w:tc>
        <w:tc>
          <w:tcPr>
            <w:tcW w:w="2948" w:type="dxa"/>
          </w:tcPr>
          <w:p w14:paraId="34582310" w14:textId="77777777" w:rsidR="00FF422B" w:rsidRDefault="00FF422B" w:rsidP="00E95B5E">
            <w:pPr>
              <w:rPr>
                <w:lang w:val="en-US"/>
              </w:rPr>
            </w:pPr>
            <w:r>
              <w:rPr>
                <w:lang w:val="en-US"/>
              </w:rPr>
              <w:t>Banks have been instruct</w:t>
            </w:r>
            <w:r w:rsidR="00635D0C">
              <w:rPr>
                <w:lang w:val="en-US"/>
              </w:rPr>
              <w:t>ed</w:t>
            </w:r>
            <w:r>
              <w:rPr>
                <w:lang w:val="en-US"/>
              </w:rPr>
              <w:t xml:space="preserve"> to lower all the commissions of documentary </w:t>
            </w:r>
            <w:r w:rsidR="00635D0C">
              <w:rPr>
                <w:lang w:val="en-US"/>
              </w:rPr>
              <w:t xml:space="preserve">letters of </w:t>
            </w:r>
            <w:r>
              <w:rPr>
                <w:lang w:val="en-US"/>
              </w:rPr>
              <w:t>credit that will be opened for the clients wh</w:t>
            </w:r>
            <w:r w:rsidR="00635D0C">
              <w:rPr>
                <w:lang w:val="en-US"/>
              </w:rPr>
              <w:t>o have had previous import transactions</w:t>
            </w:r>
            <w:r>
              <w:rPr>
                <w:lang w:val="en-US"/>
              </w:rPr>
              <w:t xml:space="preserve"> thro</w:t>
            </w:r>
            <w:r w:rsidR="008D484C">
              <w:rPr>
                <w:lang w:val="en-US"/>
              </w:rPr>
              <w:t>ugh only documents of</w:t>
            </w:r>
            <w:r>
              <w:rPr>
                <w:lang w:val="en-US"/>
              </w:rPr>
              <w:t xml:space="preserve"> collection from the same bank so that it would be of the same percentage </w:t>
            </w:r>
            <w:r w:rsidR="008D484C">
              <w:rPr>
                <w:lang w:val="en-US"/>
              </w:rPr>
              <w:t>of the commission of documents of</w:t>
            </w:r>
            <w:r>
              <w:rPr>
                <w:lang w:val="en-US"/>
              </w:rPr>
              <w:t xml:space="preserve"> collection </w:t>
            </w:r>
            <w:r w:rsidR="008D484C">
              <w:rPr>
                <w:lang w:val="en-US"/>
              </w:rPr>
              <w:t xml:space="preserve">previously </w:t>
            </w:r>
            <w:r>
              <w:rPr>
                <w:lang w:val="en-US"/>
              </w:rPr>
              <w:t>calculate</w:t>
            </w:r>
            <w:r w:rsidR="008D484C">
              <w:rPr>
                <w:lang w:val="en-US"/>
              </w:rPr>
              <w:t>d</w:t>
            </w:r>
            <w:r>
              <w:rPr>
                <w:lang w:val="en-US"/>
              </w:rPr>
              <w:t xml:space="preserve"> for the clients of the  bank</w:t>
            </w:r>
            <w:r w:rsidR="008D484C">
              <w:rPr>
                <w:lang w:val="en-US"/>
              </w:rPr>
              <w:t xml:space="preserve"> </w:t>
            </w:r>
          </w:p>
        </w:tc>
      </w:tr>
      <w:tr w:rsidR="00FF422B" w14:paraId="254E434F" w14:textId="77777777" w:rsidTr="00793B83">
        <w:tc>
          <w:tcPr>
            <w:tcW w:w="663" w:type="dxa"/>
            <w:vAlign w:val="center"/>
          </w:tcPr>
          <w:p w14:paraId="77FDB9E7" w14:textId="5A5B2D21" w:rsidR="00FF422B" w:rsidRDefault="00FF422B" w:rsidP="00353B15">
            <w:pPr>
              <w:jc w:val="center"/>
              <w:rPr>
                <w:lang w:val="en-US"/>
              </w:rPr>
            </w:pPr>
            <w:r>
              <w:rPr>
                <w:lang w:val="en-US"/>
              </w:rPr>
              <w:t>3</w:t>
            </w:r>
            <w:r w:rsidR="00793B83">
              <w:rPr>
                <w:lang w:val="en-US"/>
              </w:rPr>
              <w:t>1</w:t>
            </w:r>
          </w:p>
        </w:tc>
        <w:tc>
          <w:tcPr>
            <w:tcW w:w="5405" w:type="dxa"/>
          </w:tcPr>
          <w:p w14:paraId="5BD1C110" w14:textId="77777777" w:rsidR="00FF422B" w:rsidRDefault="008D484C" w:rsidP="00353B15">
            <w:pPr>
              <w:rPr>
                <w:lang w:val="en-US"/>
              </w:rPr>
            </w:pPr>
            <w:r>
              <w:rPr>
                <w:lang w:val="en-US"/>
              </w:rPr>
              <w:t>Please advise concerning</w:t>
            </w:r>
            <w:r w:rsidR="00FF422B">
              <w:rPr>
                <w:lang w:val="en-US"/>
              </w:rPr>
              <w:t xml:space="preserve"> the position of bank</w:t>
            </w:r>
            <w:r w:rsidR="00287E84">
              <w:rPr>
                <w:lang w:val="en-US"/>
              </w:rPr>
              <w:t>s’</w:t>
            </w:r>
            <w:r w:rsidR="00FF422B">
              <w:rPr>
                <w:lang w:val="en-US"/>
              </w:rPr>
              <w:t xml:space="preserve"> commitment towards the instructio</w:t>
            </w:r>
            <w:r>
              <w:rPr>
                <w:lang w:val="en-US"/>
              </w:rPr>
              <w:t>ns o</w:t>
            </w:r>
            <w:r w:rsidR="00287E84">
              <w:rPr>
                <w:lang w:val="en-US"/>
              </w:rPr>
              <w:t>n</w:t>
            </w:r>
            <w:r>
              <w:rPr>
                <w:lang w:val="en-US"/>
              </w:rPr>
              <w:t xml:space="preserve"> the obligation </w:t>
            </w:r>
            <w:r w:rsidR="00FF422B">
              <w:rPr>
                <w:lang w:val="en-US"/>
              </w:rPr>
              <w:t xml:space="preserve">of collecting a </w:t>
            </w:r>
            <w:r w:rsidR="00287E84">
              <w:rPr>
                <w:lang w:val="en-US"/>
              </w:rPr>
              <w:t>monetary</w:t>
            </w:r>
            <w:r w:rsidR="00FF422B">
              <w:rPr>
                <w:lang w:val="en-US"/>
              </w:rPr>
              <w:t xml:space="preserve"> coverage at a rate of 100% from the import processes that take place </w:t>
            </w:r>
            <w:r w:rsidR="00287E84">
              <w:rPr>
                <w:lang w:val="en-US"/>
              </w:rPr>
              <w:t>by</w:t>
            </w:r>
            <w:r w:rsidR="00FF422B">
              <w:rPr>
                <w:lang w:val="en-US"/>
              </w:rPr>
              <w:t xml:space="preserve"> documentary</w:t>
            </w:r>
            <w:r w:rsidR="00287E84">
              <w:rPr>
                <w:lang w:val="en-US"/>
              </w:rPr>
              <w:t xml:space="preserve"> letters of</w:t>
            </w:r>
            <w:r w:rsidR="00FF422B">
              <w:rPr>
                <w:lang w:val="en-US"/>
              </w:rPr>
              <w:t xml:space="preserve"> credit opened to import goods for commercial companies or for </w:t>
            </w:r>
            <w:r w:rsidR="00287E84">
              <w:rPr>
                <w:lang w:val="en-US"/>
              </w:rPr>
              <w:t>governmental entities (issued upon</w:t>
            </w:r>
            <w:r w:rsidR="00FF422B">
              <w:rPr>
                <w:lang w:val="en-US"/>
              </w:rPr>
              <w:t xml:space="preserve"> periodical instructions of the CBE with reference number 512 of 21 September 2015 and its amendments of reference number 31 on</w:t>
            </w:r>
            <w:r w:rsidR="00890CC4">
              <w:rPr>
                <w:lang w:val="en-US"/>
              </w:rPr>
              <w:t xml:space="preserve"> 22 February 2016) that provides for</w:t>
            </w:r>
            <w:r w:rsidR="00FF422B">
              <w:rPr>
                <w:lang w:val="en-US"/>
              </w:rPr>
              <w:t xml:space="preserve"> the goods excluded from these instructions among which are fundamental food products, medications, and vaccines, …etc.  </w:t>
            </w:r>
          </w:p>
        </w:tc>
        <w:tc>
          <w:tcPr>
            <w:tcW w:w="2948" w:type="dxa"/>
          </w:tcPr>
          <w:p w14:paraId="18E85D41" w14:textId="77777777" w:rsidR="00FF422B" w:rsidRDefault="00FF422B" w:rsidP="00E95B5E">
            <w:pPr>
              <w:rPr>
                <w:lang w:val="en-US"/>
              </w:rPr>
            </w:pPr>
            <w:r>
              <w:rPr>
                <w:lang w:val="en-US"/>
              </w:rPr>
              <w:t xml:space="preserve">The instructions issued by the CBE in this regard have not changed and </w:t>
            </w:r>
            <w:r w:rsidR="00287E84">
              <w:rPr>
                <w:lang w:val="en-US"/>
              </w:rPr>
              <w:t>the decision is relevant to</w:t>
            </w:r>
            <w:r>
              <w:rPr>
                <w:lang w:val="en-US"/>
              </w:rPr>
              <w:t xml:space="preserve"> modifying the nature of import processes</w:t>
            </w:r>
            <w:r w:rsidR="00890CC4">
              <w:rPr>
                <w:lang w:val="en-US"/>
              </w:rPr>
              <w:t xml:space="preserve"> only</w:t>
            </w:r>
            <w:r>
              <w:rPr>
                <w:lang w:val="en-US"/>
              </w:rPr>
              <w:t xml:space="preserve">; banks should adhere to such instructions. </w:t>
            </w:r>
          </w:p>
        </w:tc>
      </w:tr>
      <w:tr w:rsidR="00793B83" w14:paraId="343876DD" w14:textId="77777777" w:rsidTr="00793B83">
        <w:tc>
          <w:tcPr>
            <w:tcW w:w="663" w:type="dxa"/>
            <w:vMerge w:val="restart"/>
            <w:vAlign w:val="center"/>
          </w:tcPr>
          <w:p w14:paraId="3559705E" w14:textId="77777777" w:rsidR="00793B83" w:rsidRDefault="00793B83" w:rsidP="00353B15">
            <w:pPr>
              <w:jc w:val="center"/>
              <w:rPr>
                <w:lang w:val="en-US"/>
              </w:rPr>
            </w:pPr>
            <w:r>
              <w:rPr>
                <w:lang w:val="en-US"/>
              </w:rPr>
              <w:t>32</w:t>
            </w:r>
          </w:p>
          <w:p w14:paraId="4678E61F" w14:textId="359C658C" w:rsidR="00793B83" w:rsidRDefault="00793B83" w:rsidP="00353B15">
            <w:pPr>
              <w:jc w:val="center"/>
              <w:rPr>
                <w:lang w:val="en-US"/>
              </w:rPr>
            </w:pPr>
          </w:p>
        </w:tc>
        <w:tc>
          <w:tcPr>
            <w:tcW w:w="5405" w:type="dxa"/>
          </w:tcPr>
          <w:p w14:paraId="2721047C" w14:textId="77777777" w:rsidR="00793B83" w:rsidRDefault="00793B83" w:rsidP="00353B15">
            <w:pPr>
              <w:rPr>
                <w:lang w:val="en-US"/>
              </w:rPr>
            </w:pPr>
            <w:r>
              <w:rPr>
                <w:lang w:val="en-US"/>
              </w:rPr>
              <w:t xml:space="preserve">In case of the import process that take place under the open accounts system among Egyptian companies and their external branches (Egyptian companies owners of branches in foreign countries), will documents of collection/direct transfer be acceptable (following the same rule of the foreign companies that own branches/subsidiaries in the ARE), or will transaction be through documentary letters of credit? </w:t>
            </w:r>
          </w:p>
        </w:tc>
        <w:tc>
          <w:tcPr>
            <w:tcW w:w="2948" w:type="dxa"/>
            <w:vMerge w:val="restart"/>
          </w:tcPr>
          <w:p w14:paraId="38B5DEFE" w14:textId="77777777" w:rsidR="00793B83" w:rsidRDefault="00793B83" w:rsidP="00E95B5E">
            <w:pPr>
              <w:rPr>
                <w:lang w:val="en-US"/>
              </w:rPr>
            </w:pPr>
            <w:r>
              <w:rPr>
                <w:lang w:val="en-US"/>
              </w:rPr>
              <w:t>Transaction will be through only documentary letters of credit</w:t>
            </w:r>
          </w:p>
        </w:tc>
      </w:tr>
      <w:tr w:rsidR="00793B83" w14:paraId="0A005CCC" w14:textId="77777777" w:rsidTr="00793B83">
        <w:trPr>
          <w:trHeight w:val="1239"/>
        </w:trPr>
        <w:tc>
          <w:tcPr>
            <w:tcW w:w="663" w:type="dxa"/>
            <w:vMerge/>
            <w:vAlign w:val="center"/>
          </w:tcPr>
          <w:p w14:paraId="41A69862" w14:textId="2C402F0A" w:rsidR="00793B83" w:rsidRPr="001F40B0" w:rsidRDefault="00793B83" w:rsidP="00353B15">
            <w:pPr>
              <w:jc w:val="center"/>
            </w:pPr>
          </w:p>
        </w:tc>
        <w:tc>
          <w:tcPr>
            <w:tcW w:w="5405" w:type="dxa"/>
          </w:tcPr>
          <w:p w14:paraId="2F30B707" w14:textId="77777777" w:rsidR="00793B83" w:rsidRDefault="00793B83" w:rsidP="00353B15">
            <w:pPr>
              <w:rPr>
                <w:lang w:val="en-US"/>
              </w:rPr>
            </w:pPr>
            <w:r>
              <w:rPr>
                <w:lang w:val="en-US"/>
              </w:rPr>
              <w:t>Is it possible to exclude the companies owned by legal entities founded abroad by Egyptians?</w:t>
            </w:r>
          </w:p>
        </w:tc>
        <w:tc>
          <w:tcPr>
            <w:tcW w:w="2948" w:type="dxa"/>
            <w:vMerge/>
          </w:tcPr>
          <w:p w14:paraId="7AEA4FB2" w14:textId="624C37F8" w:rsidR="00793B83" w:rsidRDefault="00793B83" w:rsidP="00E95B5E">
            <w:pPr>
              <w:rPr>
                <w:lang w:val="en-US"/>
              </w:rPr>
            </w:pPr>
          </w:p>
        </w:tc>
      </w:tr>
      <w:tr w:rsidR="00FF422B" w14:paraId="22CB0738" w14:textId="77777777" w:rsidTr="00793B83">
        <w:tc>
          <w:tcPr>
            <w:tcW w:w="663" w:type="dxa"/>
            <w:vAlign w:val="center"/>
          </w:tcPr>
          <w:p w14:paraId="4AF4BEC6" w14:textId="1F336178" w:rsidR="00FF422B" w:rsidRDefault="00793B83" w:rsidP="00353B15">
            <w:pPr>
              <w:jc w:val="center"/>
              <w:rPr>
                <w:lang w:val="en-US"/>
              </w:rPr>
            </w:pPr>
            <w:r>
              <w:t>33</w:t>
            </w:r>
          </w:p>
        </w:tc>
        <w:tc>
          <w:tcPr>
            <w:tcW w:w="5405" w:type="dxa"/>
          </w:tcPr>
          <w:p w14:paraId="2A478268" w14:textId="77777777" w:rsidR="00FF422B" w:rsidRDefault="00FF422B" w:rsidP="00702922">
            <w:pPr>
              <w:rPr>
                <w:lang w:val="en-US"/>
              </w:rPr>
            </w:pPr>
            <w:r>
              <w:rPr>
                <w:lang w:val="en-US"/>
              </w:rPr>
              <w:t xml:space="preserve">The position of non-commercial remittances such as shipment costs, </w:t>
            </w:r>
            <w:r w:rsidRPr="0024594A">
              <w:rPr>
                <w:lang w:val="en-US"/>
              </w:rPr>
              <w:t>freightage</w:t>
            </w:r>
            <w:r>
              <w:rPr>
                <w:lang w:val="en-US"/>
              </w:rPr>
              <w:t xml:space="preserve">, insurances, </w:t>
            </w:r>
            <w:r w:rsidR="008C6A07">
              <w:rPr>
                <w:lang w:val="en-US"/>
              </w:rPr>
              <w:t xml:space="preserve">and </w:t>
            </w:r>
            <w:r>
              <w:rPr>
                <w:lang w:val="en-US"/>
              </w:rPr>
              <w:t xml:space="preserve">software, to mention but a few. </w:t>
            </w:r>
          </w:p>
        </w:tc>
        <w:tc>
          <w:tcPr>
            <w:tcW w:w="2948" w:type="dxa"/>
            <w:vMerge w:val="restart"/>
          </w:tcPr>
          <w:p w14:paraId="14628668" w14:textId="77777777" w:rsidR="00FF422B" w:rsidRDefault="00FF422B" w:rsidP="00E95B5E">
            <w:pPr>
              <w:rPr>
                <w:lang w:val="en-US"/>
              </w:rPr>
            </w:pPr>
            <w:r>
              <w:rPr>
                <w:lang w:val="en-US"/>
              </w:rPr>
              <w:t xml:space="preserve">They would be implemented through direct remittance </w:t>
            </w:r>
          </w:p>
        </w:tc>
      </w:tr>
      <w:tr w:rsidR="00FF422B" w14:paraId="6E96EB2D" w14:textId="77777777" w:rsidTr="00793B83">
        <w:trPr>
          <w:trHeight w:val="2950"/>
        </w:trPr>
        <w:tc>
          <w:tcPr>
            <w:tcW w:w="663" w:type="dxa"/>
            <w:vAlign w:val="center"/>
          </w:tcPr>
          <w:p w14:paraId="61E0B51A" w14:textId="535C3B18" w:rsidR="00FF422B" w:rsidRDefault="00FF422B" w:rsidP="00353B15">
            <w:pPr>
              <w:jc w:val="center"/>
              <w:rPr>
                <w:lang w:val="en-US"/>
              </w:rPr>
            </w:pPr>
            <w:r>
              <w:rPr>
                <w:lang w:val="en-US"/>
              </w:rPr>
              <w:lastRenderedPageBreak/>
              <w:t>3</w:t>
            </w:r>
            <w:r w:rsidR="00793B83">
              <w:rPr>
                <w:lang w:val="en-US"/>
              </w:rPr>
              <w:t>4</w:t>
            </w:r>
          </w:p>
        </w:tc>
        <w:tc>
          <w:tcPr>
            <w:tcW w:w="5405" w:type="dxa"/>
          </w:tcPr>
          <w:p w14:paraId="04908469" w14:textId="77777777" w:rsidR="00FF422B" w:rsidRDefault="00FF422B" w:rsidP="00353B15">
            <w:pPr>
              <w:rPr>
                <w:lang w:val="en-US"/>
              </w:rPr>
            </w:pPr>
            <w:r>
              <w:rPr>
                <w:lang w:val="en-US"/>
              </w:rPr>
              <w:t xml:space="preserve">As for the remittances of purchasing software, are they implemented as remittances without following the submission of documents since they are received via the internet as the </w:t>
            </w:r>
            <w:r w:rsidR="00776709">
              <w:rPr>
                <w:lang w:val="en-US"/>
              </w:rPr>
              <w:t xml:space="preserve">method already </w:t>
            </w:r>
            <w:r>
              <w:rPr>
                <w:lang w:val="en-US"/>
              </w:rPr>
              <w:t>followed, or will they be suspended, taking into account that they cannot be implemented as a documentary</w:t>
            </w:r>
            <w:r w:rsidR="00776709">
              <w:rPr>
                <w:lang w:val="en-US"/>
              </w:rPr>
              <w:t xml:space="preserve"> letter of</w:t>
            </w:r>
            <w:r>
              <w:rPr>
                <w:lang w:val="en-US"/>
              </w:rPr>
              <w:t xml:space="preserve"> credit due to their nature?</w:t>
            </w:r>
            <w:r w:rsidR="00776709">
              <w:rPr>
                <w:lang w:val="en-US"/>
              </w:rPr>
              <w:t xml:space="preserve"> </w:t>
            </w:r>
          </w:p>
        </w:tc>
        <w:tc>
          <w:tcPr>
            <w:tcW w:w="2948" w:type="dxa"/>
            <w:vMerge/>
          </w:tcPr>
          <w:p w14:paraId="37345B14" w14:textId="77777777" w:rsidR="00FF422B" w:rsidRDefault="00FF422B" w:rsidP="00E95B5E">
            <w:pPr>
              <w:rPr>
                <w:lang w:val="en-US"/>
              </w:rPr>
            </w:pPr>
          </w:p>
        </w:tc>
      </w:tr>
      <w:tr w:rsidR="00FF422B" w14:paraId="37D391E9" w14:textId="77777777" w:rsidTr="00793B83">
        <w:tc>
          <w:tcPr>
            <w:tcW w:w="663" w:type="dxa"/>
            <w:vAlign w:val="center"/>
          </w:tcPr>
          <w:p w14:paraId="2EC9002E" w14:textId="71E9D225" w:rsidR="00FF422B" w:rsidRDefault="00FF422B" w:rsidP="00353B15">
            <w:pPr>
              <w:jc w:val="center"/>
              <w:rPr>
                <w:lang w:val="en-US"/>
              </w:rPr>
            </w:pPr>
            <w:r>
              <w:rPr>
                <w:lang w:val="en-US"/>
              </w:rPr>
              <w:t>3</w:t>
            </w:r>
            <w:r w:rsidR="00793B83">
              <w:rPr>
                <w:lang w:val="en-US"/>
              </w:rPr>
              <w:t>5</w:t>
            </w:r>
          </w:p>
        </w:tc>
        <w:tc>
          <w:tcPr>
            <w:tcW w:w="5405" w:type="dxa"/>
          </w:tcPr>
          <w:p w14:paraId="7018AEAA" w14:textId="77777777" w:rsidR="00FF422B" w:rsidRDefault="00FF422B" w:rsidP="00353B15">
            <w:pPr>
              <w:rPr>
                <w:lang w:val="en-US"/>
              </w:rPr>
            </w:pPr>
            <w:r>
              <w:rPr>
                <w:lang w:val="en-US"/>
              </w:rPr>
              <w:t>I</w:t>
            </w:r>
            <w:r w:rsidR="00776709">
              <w:rPr>
                <w:lang w:val="en-US"/>
              </w:rPr>
              <w:t>s</w:t>
            </w:r>
            <w:r>
              <w:rPr>
                <w:lang w:val="en-US"/>
              </w:rPr>
              <w:t xml:space="preserve"> air freight included under the express mail? </w:t>
            </w:r>
          </w:p>
        </w:tc>
        <w:tc>
          <w:tcPr>
            <w:tcW w:w="2948" w:type="dxa"/>
            <w:vMerge w:val="restart"/>
          </w:tcPr>
          <w:p w14:paraId="7DF1944F" w14:textId="77777777" w:rsidR="00FF422B" w:rsidRDefault="00FF422B" w:rsidP="00E95B5E">
            <w:pPr>
              <w:rPr>
                <w:lang w:val="en-US"/>
              </w:rPr>
            </w:pPr>
            <w:r>
              <w:rPr>
                <w:lang w:val="en-US"/>
              </w:rPr>
              <w:t>Air freight is not necessarily express mail</w:t>
            </w:r>
          </w:p>
        </w:tc>
      </w:tr>
      <w:tr w:rsidR="00FF422B" w14:paraId="37B01236" w14:textId="77777777" w:rsidTr="00793B83">
        <w:tc>
          <w:tcPr>
            <w:tcW w:w="663" w:type="dxa"/>
            <w:vAlign w:val="center"/>
          </w:tcPr>
          <w:p w14:paraId="4A91712F" w14:textId="6C0ABBF7" w:rsidR="00FF422B" w:rsidRDefault="00FF422B" w:rsidP="00353B15">
            <w:pPr>
              <w:jc w:val="center"/>
              <w:rPr>
                <w:lang w:val="en-US"/>
              </w:rPr>
            </w:pPr>
            <w:r>
              <w:rPr>
                <w:lang w:val="en-US"/>
              </w:rPr>
              <w:t>3</w:t>
            </w:r>
            <w:r w:rsidR="00793B83">
              <w:rPr>
                <w:lang w:val="en-US"/>
              </w:rPr>
              <w:t>6</w:t>
            </w:r>
          </w:p>
        </w:tc>
        <w:tc>
          <w:tcPr>
            <w:tcW w:w="5405" w:type="dxa"/>
          </w:tcPr>
          <w:p w14:paraId="48AFF43C" w14:textId="77777777" w:rsidR="00FF422B" w:rsidRDefault="00FF422B" w:rsidP="00353B15">
            <w:pPr>
              <w:rPr>
                <w:lang w:val="en-US"/>
              </w:rPr>
            </w:pPr>
            <w:r>
              <w:rPr>
                <w:lang w:val="en-US"/>
              </w:rPr>
              <w:t>What does ‘shipments incoming by express mail’ mean in accordance with the press release of the Federation of Egyptian Banks and is air freight included under this item?</w:t>
            </w:r>
          </w:p>
        </w:tc>
        <w:tc>
          <w:tcPr>
            <w:tcW w:w="2948" w:type="dxa"/>
            <w:vMerge/>
          </w:tcPr>
          <w:p w14:paraId="21398BAC" w14:textId="77777777" w:rsidR="00FF422B" w:rsidRDefault="00FF422B" w:rsidP="00E95B5E">
            <w:pPr>
              <w:rPr>
                <w:lang w:val="en-US"/>
              </w:rPr>
            </w:pPr>
          </w:p>
        </w:tc>
      </w:tr>
      <w:tr w:rsidR="00FF422B" w14:paraId="47AACCA0" w14:textId="77777777" w:rsidTr="00793B83">
        <w:tc>
          <w:tcPr>
            <w:tcW w:w="663" w:type="dxa"/>
            <w:vAlign w:val="center"/>
          </w:tcPr>
          <w:p w14:paraId="78B77B74" w14:textId="343FE89C" w:rsidR="00FF422B" w:rsidRDefault="00756FE7" w:rsidP="00353B15">
            <w:pPr>
              <w:jc w:val="center"/>
              <w:rPr>
                <w:lang w:val="en-US"/>
              </w:rPr>
            </w:pPr>
            <w:r>
              <w:rPr>
                <w:lang w:val="en-US"/>
              </w:rPr>
              <w:t>37</w:t>
            </w:r>
          </w:p>
        </w:tc>
        <w:tc>
          <w:tcPr>
            <w:tcW w:w="5405" w:type="dxa"/>
          </w:tcPr>
          <w:p w14:paraId="2BC2C9BF" w14:textId="77777777" w:rsidR="00FF422B" w:rsidRDefault="00FF422B" w:rsidP="00353B15">
            <w:pPr>
              <w:rPr>
                <w:lang w:val="en-US"/>
              </w:rPr>
            </w:pPr>
            <w:r>
              <w:rPr>
                <w:lang w:val="en-US"/>
              </w:rPr>
              <w:t xml:space="preserve"> Does a limited liability company established with the purpose of importing veterinary vaccines for a foreign company founded in Egypt have the right to deal on the basis of documents with fees instead of documentary </w:t>
            </w:r>
            <w:r w:rsidR="00776709">
              <w:rPr>
                <w:lang w:val="en-US"/>
              </w:rPr>
              <w:t xml:space="preserve">letters of </w:t>
            </w:r>
            <w:r>
              <w:rPr>
                <w:lang w:val="en-US"/>
              </w:rPr>
              <w:t>credit</w:t>
            </w:r>
            <w:r w:rsidR="00776709">
              <w:rPr>
                <w:lang w:val="en-US"/>
              </w:rPr>
              <w:t>,</w:t>
            </w:r>
            <w:r>
              <w:rPr>
                <w:lang w:val="en-US"/>
              </w:rPr>
              <w:t xml:space="preserve"> since the Investment Law doe</w:t>
            </w:r>
            <w:r w:rsidR="000E395B">
              <w:rPr>
                <w:lang w:val="en-US"/>
              </w:rPr>
              <w:t>s not allow the companies with</w:t>
            </w:r>
            <w:r>
              <w:rPr>
                <w:lang w:val="en-US"/>
              </w:rPr>
              <w:t xml:space="preserve"> more than 51% non-Egyptian </w:t>
            </w:r>
            <w:r w:rsidR="000E395B">
              <w:rPr>
                <w:lang w:val="en-US"/>
              </w:rPr>
              <w:t xml:space="preserve">ownership </w:t>
            </w:r>
            <w:r>
              <w:rPr>
                <w:lang w:val="en-US"/>
              </w:rPr>
              <w:t>to issue an import card?</w:t>
            </w:r>
            <w:r w:rsidR="000E395B">
              <w:rPr>
                <w:lang w:val="en-US"/>
              </w:rPr>
              <w:t xml:space="preserve"> </w:t>
            </w:r>
          </w:p>
          <w:p w14:paraId="3208092D" w14:textId="3D648641" w:rsidR="00793B83" w:rsidRDefault="00793B83" w:rsidP="00353B15">
            <w:pPr>
              <w:rPr>
                <w:lang w:val="en-US"/>
              </w:rPr>
            </w:pPr>
            <w:r w:rsidRPr="00756FE7">
              <w:rPr>
                <w:highlight w:val="yellow"/>
                <w:lang w:val="en-US"/>
              </w:rPr>
              <w:t>What is the position of human corneas from the decision?</w:t>
            </w:r>
          </w:p>
        </w:tc>
        <w:tc>
          <w:tcPr>
            <w:tcW w:w="2948" w:type="dxa"/>
          </w:tcPr>
          <w:p w14:paraId="7954DCE2" w14:textId="53E33C27" w:rsidR="00FF422B" w:rsidRDefault="00FF422B" w:rsidP="00E95B5E">
            <w:pPr>
              <w:rPr>
                <w:lang w:val="en-US"/>
              </w:rPr>
            </w:pPr>
            <w:r>
              <w:rPr>
                <w:lang w:val="en-US"/>
              </w:rPr>
              <w:t>Vaccines</w:t>
            </w:r>
            <w:r w:rsidR="00756FE7">
              <w:rPr>
                <w:lang w:val="en-US"/>
              </w:rPr>
              <w:t>,</w:t>
            </w:r>
            <w:r>
              <w:rPr>
                <w:lang w:val="en-US"/>
              </w:rPr>
              <w:t xml:space="preserve"> </w:t>
            </w:r>
            <w:r w:rsidR="00756FE7">
              <w:rPr>
                <w:lang w:val="en-US"/>
              </w:rPr>
              <w:t xml:space="preserve">serums </w:t>
            </w:r>
            <w:r>
              <w:rPr>
                <w:lang w:val="en-US"/>
              </w:rPr>
              <w:t>and</w:t>
            </w:r>
            <w:r w:rsidR="00756FE7">
              <w:rPr>
                <w:lang w:val="en-US"/>
              </w:rPr>
              <w:t xml:space="preserve"> </w:t>
            </w:r>
            <w:r w:rsidR="00756FE7" w:rsidRPr="00756FE7">
              <w:rPr>
                <w:highlight w:val="yellow"/>
                <w:lang w:val="en-US"/>
              </w:rPr>
              <w:t>human corneas</w:t>
            </w:r>
            <w:r>
              <w:rPr>
                <w:lang w:val="en-US"/>
              </w:rPr>
              <w:t xml:space="preserve"> are excluded.</w:t>
            </w:r>
          </w:p>
        </w:tc>
      </w:tr>
      <w:tr w:rsidR="00FF422B" w14:paraId="70F3B11E" w14:textId="77777777" w:rsidTr="00793B83">
        <w:tc>
          <w:tcPr>
            <w:tcW w:w="663" w:type="dxa"/>
            <w:vAlign w:val="center"/>
          </w:tcPr>
          <w:p w14:paraId="7E790025" w14:textId="225E8CA8" w:rsidR="00FF422B" w:rsidRPr="005D333C" w:rsidRDefault="00756FE7" w:rsidP="00353B15">
            <w:pPr>
              <w:jc w:val="center"/>
            </w:pPr>
            <w:r>
              <w:t>38</w:t>
            </w:r>
          </w:p>
        </w:tc>
        <w:tc>
          <w:tcPr>
            <w:tcW w:w="5405" w:type="dxa"/>
          </w:tcPr>
          <w:p w14:paraId="03078C79" w14:textId="77777777" w:rsidR="00FF422B" w:rsidRDefault="00FF422B" w:rsidP="00353B15">
            <w:pPr>
              <w:rPr>
                <w:lang w:val="en-US"/>
              </w:rPr>
            </w:pPr>
            <w:r>
              <w:rPr>
                <w:lang w:val="en-US"/>
              </w:rPr>
              <w:t>As for the goods excluded from this decision (in accordance with the press release of the Federation of Egyptian Banks)</w:t>
            </w:r>
          </w:p>
          <w:p w14:paraId="53A4A957" w14:textId="77777777" w:rsidR="00FF422B" w:rsidRDefault="00FF422B" w:rsidP="00353B15">
            <w:pPr>
              <w:pStyle w:val="ListParagraph"/>
              <w:numPr>
                <w:ilvl w:val="0"/>
                <w:numId w:val="3"/>
              </w:numPr>
              <w:rPr>
                <w:lang w:val="en-US"/>
              </w:rPr>
            </w:pPr>
            <w:r>
              <w:rPr>
                <w:lang w:val="en-US"/>
              </w:rPr>
              <w:t>Are live cattle and live poultry excluded from the decision?</w:t>
            </w:r>
          </w:p>
          <w:p w14:paraId="6F014EF7" w14:textId="77777777" w:rsidR="00FF422B" w:rsidRDefault="00FF422B" w:rsidP="00353B15">
            <w:pPr>
              <w:pStyle w:val="ListParagraph"/>
              <w:numPr>
                <w:ilvl w:val="0"/>
                <w:numId w:val="3"/>
              </w:numPr>
              <w:rPr>
                <w:lang w:val="en-US"/>
              </w:rPr>
            </w:pPr>
            <w:r>
              <w:rPr>
                <w:lang w:val="en-US"/>
              </w:rPr>
              <w:t xml:space="preserve">Are veterinary medications and the relevant chemicals excluded from the decision? </w:t>
            </w:r>
          </w:p>
          <w:p w14:paraId="203F3AD7" w14:textId="77777777" w:rsidR="00FF422B" w:rsidRDefault="00FF422B" w:rsidP="00353B15">
            <w:pPr>
              <w:pStyle w:val="ListParagraph"/>
              <w:numPr>
                <w:ilvl w:val="0"/>
                <w:numId w:val="3"/>
              </w:numPr>
              <w:rPr>
                <w:lang w:val="en-US"/>
              </w:rPr>
            </w:pPr>
            <w:r>
              <w:rPr>
                <w:lang w:val="en-US"/>
              </w:rPr>
              <w:t>Are the chemicals relevant to agricultural activities excluded from the decision?</w:t>
            </w:r>
          </w:p>
          <w:p w14:paraId="34C10D2B" w14:textId="77777777" w:rsidR="00FF422B" w:rsidRPr="005D333C" w:rsidRDefault="00FF422B" w:rsidP="00353B15">
            <w:pPr>
              <w:pStyle w:val="ListParagraph"/>
              <w:numPr>
                <w:ilvl w:val="0"/>
                <w:numId w:val="3"/>
              </w:numPr>
              <w:rPr>
                <w:lang w:val="en-US"/>
              </w:rPr>
            </w:pPr>
            <w:r>
              <w:rPr>
                <w:lang w:val="en-US"/>
              </w:rPr>
              <w:t>Are seeds excluded from the decision?</w:t>
            </w:r>
          </w:p>
        </w:tc>
        <w:tc>
          <w:tcPr>
            <w:tcW w:w="2948" w:type="dxa"/>
          </w:tcPr>
          <w:p w14:paraId="6D22F3E6" w14:textId="77777777" w:rsidR="00FF422B" w:rsidRDefault="00FF422B" w:rsidP="00E95B5E">
            <w:pPr>
              <w:rPr>
                <w:lang w:val="en-US"/>
              </w:rPr>
            </w:pPr>
            <w:r>
              <w:rPr>
                <w:lang w:val="en-US"/>
              </w:rPr>
              <w:t xml:space="preserve">Live cattle, live poultry, veterinary medications and the relevant chemicals are excluded from the decision. As for the chemicals relevant to agricultural activities and seeds, they are not excluded from the decision and should be implemented through only opening documentary </w:t>
            </w:r>
            <w:r w:rsidR="00B94DB2">
              <w:rPr>
                <w:lang w:val="en-US"/>
              </w:rPr>
              <w:t xml:space="preserve">letters of </w:t>
            </w:r>
            <w:r>
              <w:rPr>
                <w:lang w:val="en-US"/>
              </w:rPr>
              <w:t>credit</w:t>
            </w:r>
            <w:r w:rsidR="00B94DB2">
              <w:rPr>
                <w:lang w:val="en-US"/>
              </w:rPr>
              <w:t>.</w:t>
            </w:r>
          </w:p>
        </w:tc>
      </w:tr>
      <w:tr w:rsidR="00FF422B" w14:paraId="0D8CB605" w14:textId="77777777" w:rsidTr="00793B83">
        <w:tc>
          <w:tcPr>
            <w:tcW w:w="663" w:type="dxa"/>
            <w:vAlign w:val="center"/>
          </w:tcPr>
          <w:p w14:paraId="4FDEC1C3" w14:textId="74DABCAE" w:rsidR="00FF422B" w:rsidRPr="00C0456F" w:rsidRDefault="00756FE7" w:rsidP="00353B15">
            <w:pPr>
              <w:jc w:val="center"/>
            </w:pPr>
            <w:r>
              <w:t>39</w:t>
            </w:r>
          </w:p>
        </w:tc>
        <w:tc>
          <w:tcPr>
            <w:tcW w:w="5405" w:type="dxa"/>
          </w:tcPr>
          <w:p w14:paraId="2FBC250A" w14:textId="77777777" w:rsidR="00FF422B" w:rsidRDefault="00FF422B" w:rsidP="00353B15">
            <w:pPr>
              <w:rPr>
                <w:lang w:val="en-US"/>
              </w:rPr>
            </w:pPr>
            <w:r>
              <w:rPr>
                <w:lang w:val="en-US"/>
              </w:rPr>
              <w:t xml:space="preserve">In case clients are associated in one </w:t>
            </w:r>
            <w:r w:rsidR="00B94DB2">
              <w:rPr>
                <w:lang w:val="en-US"/>
              </w:rPr>
              <w:t xml:space="preserve">shipment </w:t>
            </w:r>
            <w:r>
              <w:rPr>
                <w:lang w:val="en-US"/>
              </w:rPr>
              <w:t xml:space="preserve">policy to import materials or food products while each </w:t>
            </w:r>
            <w:r w:rsidR="00B94DB2">
              <w:rPr>
                <w:lang w:val="en-US"/>
              </w:rPr>
              <w:t>finances</w:t>
            </w:r>
            <w:r>
              <w:rPr>
                <w:lang w:val="en-US"/>
              </w:rPr>
              <w:t xml:space="preserve"> the part relevan</w:t>
            </w:r>
            <w:r w:rsidR="00B94DB2">
              <w:rPr>
                <w:lang w:val="en-US"/>
              </w:rPr>
              <w:t xml:space="preserve">t to them and each fills </w:t>
            </w:r>
            <w:r>
              <w:rPr>
                <w:lang w:val="en-US"/>
              </w:rPr>
              <w:t>Form 4</w:t>
            </w:r>
            <w:r w:rsidR="00B94DB2">
              <w:rPr>
                <w:lang w:val="en-US"/>
              </w:rPr>
              <w:t xml:space="preserve"> for endorsement</w:t>
            </w:r>
            <w:r>
              <w:rPr>
                <w:lang w:val="en-US"/>
              </w:rPr>
              <w:t xml:space="preserve">, will more than documentary </w:t>
            </w:r>
            <w:r w:rsidR="00B94DB2">
              <w:rPr>
                <w:lang w:val="en-US"/>
              </w:rPr>
              <w:t xml:space="preserve">letter of </w:t>
            </w:r>
            <w:r>
              <w:rPr>
                <w:lang w:val="en-US"/>
              </w:rPr>
              <w:t xml:space="preserve">credit be opened using one </w:t>
            </w:r>
            <w:r w:rsidR="00B94DB2">
              <w:rPr>
                <w:lang w:val="en-US"/>
              </w:rPr>
              <w:t xml:space="preserve">shipment </w:t>
            </w:r>
            <w:r>
              <w:rPr>
                <w:lang w:val="en-US"/>
              </w:rPr>
              <w:t xml:space="preserve">policy? </w:t>
            </w:r>
          </w:p>
        </w:tc>
        <w:tc>
          <w:tcPr>
            <w:tcW w:w="2948" w:type="dxa"/>
          </w:tcPr>
          <w:p w14:paraId="5FE5CA3F" w14:textId="77777777" w:rsidR="00FF422B" w:rsidRDefault="00B94DB2" w:rsidP="00E95B5E">
            <w:pPr>
              <w:rPr>
                <w:lang w:val="en-US"/>
              </w:rPr>
            </w:pPr>
            <w:r>
              <w:rPr>
                <w:lang w:val="en-US"/>
              </w:rPr>
              <w:t>Transaction</w:t>
            </w:r>
            <w:r w:rsidR="00FF422B">
              <w:rPr>
                <w:lang w:val="en-US"/>
              </w:rPr>
              <w:t xml:space="preserve"> will be through only documentary </w:t>
            </w:r>
            <w:r w:rsidR="00053789">
              <w:rPr>
                <w:lang w:val="en-US"/>
              </w:rPr>
              <w:t xml:space="preserve">letters of </w:t>
            </w:r>
            <w:r w:rsidR="00FF422B">
              <w:rPr>
                <w:lang w:val="en-US"/>
              </w:rPr>
              <w:t>credit</w:t>
            </w:r>
            <w:r w:rsidR="00053789">
              <w:rPr>
                <w:lang w:val="en-US"/>
              </w:rPr>
              <w:t>.</w:t>
            </w:r>
          </w:p>
        </w:tc>
      </w:tr>
      <w:tr w:rsidR="00FF422B" w14:paraId="63D47A4E" w14:textId="77777777" w:rsidTr="00793B83">
        <w:trPr>
          <w:trHeight w:val="2103"/>
        </w:trPr>
        <w:tc>
          <w:tcPr>
            <w:tcW w:w="663" w:type="dxa"/>
            <w:vAlign w:val="center"/>
          </w:tcPr>
          <w:p w14:paraId="6A2F9D34" w14:textId="4844722F" w:rsidR="00FF422B" w:rsidRPr="00466146" w:rsidRDefault="00FF422B" w:rsidP="00353B15">
            <w:pPr>
              <w:jc w:val="center"/>
            </w:pPr>
            <w:r>
              <w:t>4</w:t>
            </w:r>
            <w:r w:rsidR="00756FE7">
              <w:t>0</w:t>
            </w:r>
          </w:p>
        </w:tc>
        <w:tc>
          <w:tcPr>
            <w:tcW w:w="5405" w:type="dxa"/>
          </w:tcPr>
          <w:p w14:paraId="3FAEC75B" w14:textId="5B8B14FE" w:rsidR="00FF422B" w:rsidRDefault="00FF422B" w:rsidP="00353B15">
            <w:pPr>
              <w:rPr>
                <w:lang w:val="en-US"/>
              </w:rPr>
            </w:pPr>
            <w:r>
              <w:rPr>
                <w:lang w:val="en-US"/>
              </w:rPr>
              <w:t xml:space="preserve">What is the positon of annual contracts with suppliers abroad concluded prior to issuing the decision that include monthly or quarterly share exported </w:t>
            </w:r>
            <w:r w:rsidR="00053789">
              <w:rPr>
                <w:lang w:val="en-US"/>
              </w:rPr>
              <w:t xml:space="preserve">by an external supplier to local clients </w:t>
            </w:r>
            <w:r>
              <w:rPr>
                <w:lang w:val="en-US"/>
              </w:rPr>
              <w:t>through shipment documents with</w:t>
            </w:r>
            <w:r w:rsidR="00053789">
              <w:rPr>
                <w:lang w:val="en-US"/>
              </w:rPr>
              <w:t xml:space="preserve"> supplier facilitation</w:t>
            </w:r>
            <w:r>
              <w:rPr>
                <w:lang w:val="en-US"/>
              </w:rPr>
              <w:t>, avalized or no</w:t>
            </w:r>
            <w:r w:rsidR="00756FE7">
              <w:rPr>
                <w:lang w:val="en-US"/>
              </w:rPr>
              <w:t>n-</w:t>
            </w:r>
            <w:r>
              <w:rPr>
                <w:lang w:val="en-US"/>
              </w:rPr>
              <w:t>avalized, will the documents be acceptable for the time being or until the end of the annual contract (for example SABIC and Buruj)</w:t>
            </w:r>
            <w:r w:rsidR="00053789">
              <w:rPr>
                <w:lang w:val="en-US"/>
              </w:rPr>
              <w:t xml:space="preserve">  </w:t>
            </w:r>
          </w:p>
        </w:tc>
        <w:tc>
          <w:tcPr>
            <w:tcW w:w="2948" w:type="dxa"/>
          </w:tcPr>
          <w:p w14:paraId="2F22C461" w14:textId="77777777" w:rsidR="00FF422B" w:rsidRDefault="00056511" w:rsidP="00E95B5E">
            <w:pPr>
              <w:rPr>
                <w:lang w:val="en-US"/>
              </w:rPr>
            </w:pPr>
            <w:r>
              <w:rPr>
                <w:lang w:val="en-US"/>
              </w:rPr>
              <w:t>Transaction</w:t>
            </w:r>
            <w:r w:rsidR="00FF422B">
              <w:rPr>
                <w:lang w:val="en-US"/>
              </w:rPr>
              <w:t xml:space="preserve"> will be through only documentary </w:t>
            </w:r>
            <w:r>
              <w:rPr>
                <w:lang w:val="en-US"/>
              </w:rPr>
              <w:t xml:space="preserve">letters of </w:t>
            </w:r>
            <w:r w:rsidR="00FF422B">
              <w:rPr>
                <w:lang w:val="en-US"/>
              </w:rPr>
              <w:t>credit</w:t>
            </w:r>
            <w:r>
              <w:rPr>
                <w:lang w:val="en-US"/>
              </w:rPr>
              <w:t>.</w:t>
            </w:r>
          </w:p>
        </w:tc>
      </w:tr>
      <w:tr w:rsidR="00FF422B" w14:paraId="04E9A456" w14:textId="77777777" w:rsidTr="00793B83">
        <w:tc>
          <w:tcPr>
            <w:tcW w:w="663" w:type="dxa"/>
            <w:vAlign w:val="center"/>
          </w:tcPr>
          <w:p w14:paraId="6964DD99" w14:textId="13C4E788" w:rsidR="00FF422B" w:rsidRDefault="00FF422B" w:rsidP="00353B15">
            <w:pPr>
              <w:jc w:val="center"/>
              <w:rPr>
                <w:lang w:val="en-US"/>
              </w:rPr>
            </w:pPr>
            <w:r>
              <w:rPr>
                <w:lang w:val="en-US"/>
              </w:rPr>
              <w:t>4</w:t>
            </w:r>
            <w:r w:rsidR="0013572F">
              <w:rPr>
                <w:lang w:val="en-US"/>
              </w:rPr>
              <w:t>1</w:t>
            </w:r>
          </w:p>
        </w:tc>
        <w:tc>
          <w:tcPr>
            <w:tcW w:w="5405" w:type="dxa"/>
          </w:tcPr>
          <w:p w14:paraId="5D961990" w14:textId="77777777" w:rsidR="00FF422B" w:rsidRDefault="00FF422B" w:rsidP="00353B15">
            <w:pPr>
              <w:rPr>
                <w:lang w:val="en-US"/>
              </w:rPr>
            </w:pPr>
            <w:r>
              <w:rPr>
                <w:lang w:val="en-US"/>
              </w:rPr>
              <w:t>What is the position of the importing companies (commercial and industrial) that have a legal structure (Egyptian shareholding company) and owns exclusive distribution contracts or franchise agreement</w:t>
            </w:r>
            <w:r w:rsidR="00056511">
              <w:rPr>
                <w:lang w:val="en-US"/>
              </w:rPr>
              <w:t>s</w:t>
            </w:r>
            <w:r>
              <w:rPr>
                <w:lang w:val="en-US"/>
              </w:rPr>
              <w:t xml:space="preserve"> of foreign </w:t>
            </w:r>
            <w:r>
              <w:rPr>
                <w:lang w:val="en-US"/>
              </w:rPr>
              <w:lastRenderedPageBreak/>
              <w:t>companies, can they still use do</w:t>
            </w:r>
            <w:r w:rsidR="00056511">
              <w:rPr>
                <w:lang w:val="en-US"/>
              </w:rPr>
              <w:t>cuments of</w:t>
            </w:r>
            <w:r>
              <w:rPr>
                <w:lang w:val="en-US"/>
              </w:rPr>
              <w:t xml:space="preserve"> collection?  </w:t>
            </w:r>
          </w:p>
        </w:tc>
        <w:tc>
          <w:tcPr>
            <w:tcW w:w="2948" w:type="dxa"/>
          </w:tcPr>
          <w:p w14:paraId="625F8120" w14:textId="77777777" w:rsidR="00FF422B" w:rsidRDefault="00056511" w:rsidP="00E95B5E">
            <w:pPr>
              <w:rPr>
                <w:lang w:val="en-US"/>
              </w:rPr>
            </w:pPr>
            <w:r>
              <w:rPr>
                <w:lang w:val="en-US"/>
              </w:rPr>
              <w:lastRenderedPageBreak/>
              <w:t>Transaction</w:t>
            </w:r>
            <w:r w:rsidR="00FF422B">
              <w:rPr>
                <w:lang w:val="en-US"/>
              </w:rPr>
              <w:t xml:space="preserve"> will be through only documentary </w:t>
            </w:r>
            <w:r w:rsidR="00DD0E33">
              <w:rPr>
                <w:lang w:val="en-US"/>
              </w:rPr>
              <w:t xml:space="preserve">letters of </w:t>
            </w:r>
            <w:r w:rsidR="00FF422B">
              <w:rPr>
                <w:lang w:val="en-US"/>
              </w:rPr>
              <w:t>credit</w:t>
            </w:r>
            <w:r w:rsidR="00DD0E33">
              <w:rPr>
                <w:lang w:val="en-US"/>
              </w:rPr>
              <w:t>.</w:t>
            </w:r>
          </w:p>
        </w:tc>
      </w:tr>
      <w:tr w:rsidR="00FF422B" w14:paraId="7CD1F5A2" w14:textId="77777777" w:rsidTr="00793B83">
        <w:tc>
          <w:tcPr>
            <w:tcW w:w="663" w:type="dxa"/>
            <w:vAlign w:val="center"/>
          </w:tcPr>
          <w:p w14:paraId="12522673" w14:textId="1F2971ED" w:rsidR="00FF422B" w:rsidRDefault="00FF422B" w:rsidP="00353B15">
            <w:pPr>
              <w:jc w:val="center"/>
              <w:rPr>
                <w:lang w:val="en-US"/>
              </w:rPr>
            </w:pPr>
            <w:r>
              <w:rPr>
                <w:lang w:val="en-US"/>
              </w:rPr>
              <w:lastRenderedPageBreak/>
              <w:t>4</w:t>
            </w:r>
            <w:r w:rsidR="0013572F">
              <w:rPr>
                <w:lang w:val="en-US"/>
              </w:rPr>
              <w:t>2</w:t>
            </w:r>
          </w:p>
        </w:tc>
        <w:tc>
          <w:tcPr>
            <w:tcW w:w="5405" w:type="dxa"/>
          </w:tcPr>
          <w:p w14:paraId="7499CDE2" w14:textId="77777777" w:rsidR="00FF422B" w:rsidRDefault="00FF422B" w:rsidP="00353B15">
            <w:pPr>
              <w:rPr>
                <w:lang w:val="en-US"/>
              </w:rPr>
            </w:pPr>
            <w:r>
              <w:rPr>
                <w:lang w:val="en-US"/>
              </w:rPr>
              <w:t xml:space="preserve">What is the standard document in the case of import for multinational corporations, is </w:t>
            </w:r>
            <w:r w:rsidR="00DD0E33">
              <w:rPr>
                <w:lang w:val="en-US"/>
              </w:rPr>
              <w:t xml:space="preserve">it </w:t>
            </w:r>
            <w:r>
              <w:rPr>
                <w:lang w:val="en-US"/>
              </w:rPr>
              <w:t>the commercial invoice or the bill of lading since the beneficiary can be the parent company while manufacturing is in another origin?</w:t>
            </w:r>
          </w:p>
        </w:tc>
        <w:tc>
          <w:tcPr>
            <w:tcW w:w="2948" w:type="dxa"/>
          </w:tcPr>
          <w:p w14:paraId="4B7C5B93" w14:textId="77777777" w:rsidR="00FF422B" w:rsidRDefault="00DD0E33" w:rsidP="00E95B5E">
            <w:pPr>
              <w:rPr>
                <w:lang w:val="en-US"/>
              </w:rPr>
            </w:pPr>
            <w:r>
              <w:rPr>
                <w:lang w:val="en-US"/>
              </w:rPr>
              <w:t>It will be limit</w:t>
            </w:r>
            <w:r w:rsidR="00FF422B">
              <w:rPr>
                <w:lang w:val="en-US"/>
              </w:rPr>
              <w:t>ed to have the name of the exporter in the documents (the parent company or its groups only)</w:t>
            </w:r>
            <w:r>
              <w:rPr>
                <w:lang w:val="en-US"/>
              </w:rPr>
              <w:t>.</w:t>
            </w:r>
          </w:p>
        </w:tc>
      </w:tr>
      <w:tr w:rsidR="00FF422B" w14:paraId="2FEBC9AA" w14:textId="77777777" w:rsidTr="00793B83">
        <w:tc>
          <w:tcPr>
            <w:tcW w:w="663" w:type="dxa"/>
            <w:vAlign w:val="center"/>
          </w:tcPr>
          <w:p w14:paraId="1DC942E3" w14:textId="06D25E85" w:rsidR="00FF422B" w:rsidRDefault="00FF422B" w:rsidP="00353B15">
            <w:pPr>
              <w:jc w:val="center"/>
              <w:rPr>
                <w:lang w:val="en-US"/>
              </w:rPr>
            </w:pPr>
            <w:r>
              <w:rPr>
                <w:lang w:val="en-US"/>
              </w:rPr>
              <w:t>4</w:t>
            </w:r>
            <w:r w:rsidR="0013572F">
              <w:rPr>
                <w:lang w:val="en-US"/>
              </w:rPr>
              <w:t>3</w:t>
            </w:r>
          </w:p>
        </w:tc>
        <w:tc>
          <w:tcPr>
            <w:tcW w:w="5405" w:type="dxa"/>
          </w:tcPr>
          <w:p w14:paraId="4D17BBD5" w14:textId="77777777" w:rsidR="00FF422B" w:rsidRDefault="00FF422B" w:rsidP="00353B15">
            <w:pPr>
              <w:rPr>
                <w:lang w:val="en-US"/>
              </w:rPr>
            </w:pPr>
            <w:r>
              <w:rPr>
                <w:lang w:val="en-US"/>
              </w:rPr>
              <w:t>As for the import processes established through a third par</w:t>
            </w:r>
            <w:r w:rsidR="00DD0E33">
              <w:rPr>
                <w:lang w:val="en-US"/>
              </w:rPr>
              <w:t>ty by using a company affiliate</w:t>
            </w:r>
            <w:r>
              <w:rPr>
                <w:lang w:val="en-US"/>
              </w:rPr>
              <w:t xml:space="preserve"> to external enti</w:t>
            </w:r>
            <w:r w:rsidR="00E916F9">
              <w:rPr>
                <w:lang w:val="en-US"/>
              </w:rPr>
              <w:t>ties for import, will the except</w:t>
            </w:r>
            <w:r>
              <w:rPr>
                <w:lang w:val="en-US"/>
              </w:rPr>
              <w:t xml:space="preserve">ion of foreign companies be applied to these processes? </w:t>
            </w:r>
          </w:p>
        </w:tc>
        <w:tc>
          <w:tcPr>
            <w:tcW w:w="2948" w:type="dxa"/>
          </w:tcPr>
          <w:p w14:paraId="228DAB27" w14:textId="77777777" w:rsidR="00FF422B" w:rsidRDefault="00FF422B" w:rsidP="00E95B5E">
            <w:pPr>
              <w:rPr>
                <w:lang w:val="en-US"/>
              </w:rPr>
            </w:pPr>
            <w:r>
              <w:rPr>
                <w:lang w:val="en-US"/>
              </w:rPr>
              <w:t>Only if the documents are in the name of t</w:t>
            </w:r>
            <w:r w:rsidR="00DD0E33">
              <w:rPr>
                <w:lang w:val="en-US"/>
              </w:rPr>
              <w:t>he parent company or its groups</w:t>
            </w:r>
            <w:r>
              <w:rPr>
                <w:lang w:val="en-US"/>
              </w:rPr>
              <w:t>.</w:t>
            </w:r>
          </w:p>
        </w:tc>
      </w:tr>
      <w:tr w:rsidR="00FF422B" w14:paraId="689F4D2B" w14:textId="77777777" w:rsidTr="00793B83">
        <w:tc>
          <w:tcPr>
            <w:tcW w:w="663" w:type="dxa"/>
            <w:vAlign w:val="center"/>
          </w:tcPr>
          <w:p w14:paraId="03A45814" w14:textId="1C4F3378" w:rsidR="00FF422B" w:rsidRPr="000D1D0F" w:rsidRDefault="00FF422B" w:rsidP="00353B15">
            <w:pPr>
              <w:jc w:val="center"/>
            </w:pPr>
            <w:r>
              <w:t>4</w:t>
            </w:r>
            <w:r w:rsidR="0013572F">
              <w:t>4</w:t>
            </w:r>
          </w:p>
        </w:tc>
        <w:tc>
          <w:tcPr>
            <w:tcW w:w="5405" w:type="dxa"/>
          </w:tcPr>
          <w:p w14:paraId="52D39829" w14:textId="77777777" w:rsidR="00FF422B" w:rsidRDefault="00FF422B" w:rsidP="00353B15">
            <w:pPr>
              <w:rPr>
                <w:lang w:val="en-US"/>
              </w:rPr>
            </w:pPr>
            <w:r>
              <w:rPr>
                <w:lang w:val="en-US"/>
              </w:rPr>
              <w:t>In case of import for private use (form 6)</w:t>
            </w:r>
            <w:r w:rsidR="00DD0E33">
              <w:rPr>
                <w:lang w:val="en-US"/>
              </w:rPr>
              <w:t xml:space="preserve"> </w:t>
            </w:r>
            <w:r>
              <w:rPr>
                <w:lang w:val="en-US"/>
              </w:rPr>
              <w:t>will import be still through doc</w:t>
            </w:r>
            <w:r w:rsidR="00DD0E33">
              <w:rPr>
                <w:lang w:val="en-US"/>
              </w:rPr>
              <w:t>uments of</w:t>
            </w:r>
            <w:r>
              <w:rPr>
                <w:lang w:val="en-US"/>
              </w:rPr>
              <w:t xml:space="preserve"> collection or should a </w:t>
            </w:r>
            <w:r w:rsidR="0041300E">
              <w:rPr>
                <w:lang w:val="en-US"/>
              </w:rPr>
              <w:t xml:space="preserve">letter of </w:t>
            </w:r>
            <w:r>
              <w:rPr>
                <w:lang w:val="en-US"/>
              </w:rPr>
              <w:t>credit be established?</w:t>
            </w:r>
          </w:p>
        </w:tc>
        <w:tc>
          <w:tcPr>
            <w:tcW w:w="2948" w:type="dxa"/>
          </w:tcPr>
          <w:p w14:paraId="1A812CC5" w14:textId="31E365C9" w:rsidR="00FF422B" w:rsidRDefault="0013572F" w:rsidP="00E95B5E">
            <w:pPr>
              <w:rPr>
                <w:lang w:val="en-US"/>
              </w:rPr>
            </w:pPr>
            <w:r w:rsidRPr="0013572F">
              <w:rPr>
                <w:highlight w:val="yellow"/>
                <w:lang w:val="en-US"/>
              </w:rPr>
              <w:t>Excluded and documents of shipment will be accepted</w:t>
            </w:r>
          </w:p>
        </w:tc>
      </w:tr>
      <w:tr w:rsidR="00FF422B" w14:paraId="1DD4EE7F" w14:textId="77777777" w:rsidTr="00793B83">
        <w:tc>
          <w:tcPr>
            <w:tcW w:w="663" w:type="dxa"/>
            <w:vAlign w:val="center"/>
          </w:tcPr>
          <w:p w14:paraId="42604F06" w14:textId="3FA751C5" w:rsidR="00FF422B" w:rsidRDefault="00FF422B" w:rsidP="00353B15">
            <w:pPr>
              <w:jc w:val="center"/>
              <w:rPr>
                <w:lang w:val="en-US"/>
              </w:rPr>
            </w:pPr>
            <w:r>
              <w:rPr>
                <w:lang w:val="en-US"/>
              </w:rPr>
              <w:t>4</w:t>
            </w:r>
            <w:r w:rsidR="0013572F">
              <w:rPr>
                <w:lang w:val="en-US"/>
              </w:rPr>
              <w:t>5</w:t>
            </w:r>
          </w:p>
        </w:tc>
        <w:tc>
          <w:tcPr>
            <w:tcW w:w="5405" w:type="dxa"/>
          </w:tcPr>
          <w:p w14:paraId="03C4824F" w14:textId="77777777" w:rsidR="00FF422B" w:rsidRDefault="0041300E" w:rsidP="00353B15">
            <w:pPr>
              <w:rPr>
                <w:lang w:val="en-US"/>
              </w:rPr>
            </w:pPr>
            <w:r>
              <w:rPr>
                <w:lang w:val="en-US"/>
              </w:rPr>
              <w:t>What are the prerequisites of</w:t>
            </w:r>
            <w:r w:rsidR="00FF422B">
              <w:rPr>
                <w:lang w:val="en-US"/>
              </w:rPr>
              <w:t xml:space="preserve"> import processes for government</w:t>
            </w:r>
            <w:r>
              <w:rPr>
                <w:lang w:val="en-US"/>
              </w:rPr>
              <w:t>al entities funded by external entities</w:t>
            </w:r>
            <w:r w:rsidR="00FF422B">
              <w:rPr>
                <w:lang w:val="en-US"/>
              </w:rPr>
              <w:t xml:space="preserve"> (IFC/EBRD/AFREXIM) for a risk guarantee? Or in case of having our bank as a local agent?</w:t>
            </w:r>
          </w:p>
        </w:tc>
        <w:tc>
          <w:tcPr>
            <w:tcW w:w="2948" w:type="dxa"/>
          </w:tcPr>
          <w:p w14:paraId="24C7BE1C" w14:textId="77777777" w:rsidR="00FF422B" w:rsidRDefault="00FF422B" w:rsidP="00E95B5E">
            <w:pPr>
              <w:rPr>
                <w:lang w:val="en-US"/>
              </w:rPr>
            </w:pPr>
            <w:r>
              <w:rPr>
                <w:lang w:val="en-US"/>
              </w:rPr>
              <w:t>The</w:t>
            </w:r>
            <w:r w:rsidR="0041300E">
              <w:rPr>
                <w:lang w:val="en-US"/>
              </w:rPr>
              <w:t>re is no relation between fund</w:t>
            </w:r>
            <w:r>
              <w:rPr>
                <w:lang w:val="en-US"/>
              </w:rPr>
              <w:t>ing</w:t>
            </w:r>
            <w:r w:rsidR="0041300E">
              <w:rPr>
                <w:lang w:val="en-US"/>
              </w:rPr>
              <w:t xml:space="preserve"> and</w:t>
            </w:r>
            <w:r>
              <w:rPr>
                <w:lang w:val="en-US"/>
              </w:rPr>
              <w:t xml:space="preserve"> </w:t>
            </w:r>
            <w:r w:rsidR="0041300E">
              <w:rPr>
                <w:lang w:val="en-US"/>
              </w:rPr>
              <w:t xml:space="preserve">payment </w:t>
            </w:r>
            <w:r>
              <w:rPr>
                <w:lang w:val="en-US"/>
              </w:rPr>
              <w:t xml:space="preserve">mechanism  </w:t>
            </w:r>
          </w:p>
        </w:tc>
      </w:tr>
      <w:tr w:rsidR="00FF422B" w14:paraId="50424ECC" w14:textId="77777777" w:rsidTr="00793B83">
        <w:tc>
          <w:tcPr>
            <w:tcW w:w="663" w:type="dxa"/>
            <w:vAlign w:val="center"/>
          </w:tcPr>
          <w:p w14:paraId="0CCE4C11" w14:textId="34FCF57D" w:rsidR="00FF422B" w:rsidRPr="00E716AC" w:rsidRDefault="00FF422B" w:rsidP="00353B15">
            <w:pPr>
              <w:jc w:val="center"/>
            </w:pPr>
            <w:r>
              <w:t>4</w:t>
            </w:r>
            <w:r w:rsidR="0013572F">
              <w:t>6</w:t>
            </w:r>
          </w:p>
        </w:tc>
        <w:tc>
          <w:tcPr>
            <w:tcW w:w="5405" w:type="dxa"/>
          </w:tcPr>
          <w:p w14:paraId="6148D80E" w14:textId="77777777" w:rsidR="00FF422B" w:rsidRDefault="00FF422B" w:rsidP="00353B15">
            <w:pPr>
              <w:rPr>
                <w:lang w:val="en-US"/>
              </w:rPr>
            </w:pPr>
            <w:r>
              <w:rPr>
                <w:lang w:val="en-US"/>
              </w:rPr>
              <w:t>As for the instructions that provide for reducing commissions of documentary</w:t>
            </w:r>
            <w:r w:rsidR="0041300E">
              <w:rPr>
                <w:lang w:val="en-US"/>
              </w:rPr>
              <w:t xml:space="preserve"> letters of</w:t>
            </w:r>
            <w:r>
              <w:rPr>
                <w:lang w:val="en-US"/>
              </w:rPr>
              <w:t xml:space="preserve"> credit to be similar to the commissions of documents of collection, please explain what is meant by ‘issuance commission’ as there are expenses (no</w:t>
            </w:r>
            <w:r w:rsidR="004F54F3">
              <w:rPr>
                <w:lang w:val="en-US"/>
              </w:rPr>
              <w:t>t commissions that the bank collects in</w:t>
            </w:r>
            <w:r>
              <w:rPr>
                <w:lang w:val="en-US"/>
              </w:rPr>
              <w:t xml:space="preserve"> its own benefit) relevant to issuing the documentary</w:t>
            </w:r>
            <w:r w:rsidR="004F54F3">
              <w:rPr>
                <w:lang w:val="en-US"/>
              </w:rPr>
              <w:t xml:space="preserve"> letter of</w:t>
            </w:r>
            <w:r>
              <w:rPr>
                <w:lang w:val="en-US"/>
              </w:rPr>
              <w:t xml:space="preserve"> credit that include</w:t>
            </w:r>
            <w:r w:rsidR="004F54F3">
              <w:rPr>
                <w:lang w:val="en-US"/>
              </w:rPr>
              <w:t>s</w:t>
            </w:r>
            <w:r>
              <w:rPr>
                <w:lang w:val="en-US"/>
              </w:rPr>
              <w:t xml:space="preserve"> for example:</w:t>
            </w:r>
          </w:p>
          <w:p w14:paraId="42956D8C" w14:textId="77777777" w:rsidR="00FF422B" w:rsidRDefault="00FF422B" w:rsidP="00353B15">
            <w:pPr>
              <w:rPr>
                <w:lang w:val="en-US"/>
              </w:rPr>
            </w:pPr>
            <w:r>
              <w:rPr>
                <w:lang w:val="en-US"/>
              </w:rPr>
              <w:t>The expenses of issuing SWIFT.</w:t>
            </w:r>
          </w:p>
          <w:p w14:paraId="7998733D" w14:textId="77777777" w:rsidR="00FF422B" w:rsidRDefault="00FF422B" w:rsidP="00353B15">
            <w:pPr>
              <w:rPr>
                <w:lang w:val="en-US"/>
              </w:rPr>
            </w:pPr>
            <w:r>
              <w:rPr>
                <w:lang w:val="en-US"/>
              </w:rPr>
              <w:t>The expenses of express mail.</w:t>
            </w:r>
          </w:p>
          <w:p w14:paraId="6889F420" w14:textId="77777777" w:rsidR="00FF422B" w:rsidRDefault="00FF422B" w:rsidP="00353B15">
            <w:pPr>
              <w:rPr>
                <w:lang w:val="en-US"/>
              </w:rPr>
            </w:pPr>
            <w:r>
              <w:rPr>
                <w:lang w:val="en-US"/>
              </w:rPr>
              <w:t xml:space="preserve">The tax of fiscal stamp. </w:t>
            </w:r>
          </w:p>
          <w:p w14:paraId="0F677154" w14:textId="77777777" w:rsidR="00FF422B" w:rsidRDefault="00FF422B" w:rsidP="00353B15">
            <w:pPr>
              <w:rPr>
                <w:lang w:val="en-US"/>
              </w:rPr>
            </w:pPr>
            <w:r>
              <w:rPr>
                <w:lang w:val="en-US"/>
              </w:rPr>
              <w:t xml:space="preserve">The insurance fees of issuing the insurance certificate through </w:t>
            </w:r>
            <w:r w:rsidR="004F54F3">
              <w:rPr>
                <w:lang w:val="en-US"/>
              </w:rPr>
              <w:t xml:space="preserve">companies of </w:t>
            </w:r>
            <w:r>
              <w:rPr>
                <w:lang w:val="en-US"/>
              </w:rPr>
              <w:t>insurance on goods.</w:t>
            </w:r>
          </w:p>
          <w:p w14:paraId="0E73671B" w14:textId="77777777" w:rsidR="00FF422B" w:rsidRDefault="004F54F3" w:rsidP="00353B15">
            <w:pPr>
              <w:rPr>
                <w:lang w:val="en-US"/>
              </w:rPr>
            </w:pPr>
            <w:r>
              <w:rPr>
                <w:lang w:val="en-US"/>
              </w:rPr>
              <w:t>These expenses</w:t>
            </w:r>
            <w:r w:rsidR="00FF422B">
              <w:rPr>
                <w:lang w:val="en-US"/>
              </w:rPr>
              <w:t xml:space="preserve"> paid to other entities in the context of issuing </w:t>
            </w:r>
            <w:r>
              <w:rPr>
                <w:lang w:val="en-US"/>
              </w:rPr>
              <w:t xml:space="preserve">a </w:t>
            </w:r>
            <w:r w:rsidR="00FF422B">
              <w:rPr>
                <w:lang w:val="en-US"/>
              </w:rPr>
              <w:t>documentary</w:t>
            </w:r>
            <w:r>
              <w:rPr>
                <w:lang w:val="en-US"/>
              </w:rPr>
              <w:t xml:space="preserve"> letter of</w:t>
            </w:r>
            <w:r w:rsidR="00FF422B">
              <w:rPr>
                <w:lang w:val="en-US"/>
              </w:rPr>
              <w:t xml:space="preserve"> credit and in case the client does not pay such expenses so that the bank would play its role by paying them; then the bank would incur such expenses on behalf of the client which will incur a very high cost to the bank. Please support our understanding that the CBE instructions are limited to the issuance commission apart from the issuance expenses obtained by other entities. </w:t>
            </w:r>
          </w:p>
        </w:tc>
        <w:tc>
          <w:tcPr>
            <w:tcW w:w="2948" w:type="dxa"/>
          </w:tcPr>
          <w:p w14:paraId="7C472423" w14:textId="77777777" w:rsidR="00FF422B" w:rsidRDefault="00FF422B" w:rsidP="00E95B5E">
            <w:pPr>
              <w:rPr>
                <w:lang w:val="en-US"/>
              </w:rPr>
            </w:pPr>
            <w:r>
              <w:rPr>
                <w:lang w:val="en-US"/>
              </w:rPr>
              <w:t xml:space="preserve">Total commissions do not exceed what has been </w:t>
            </w:r>
            <w:r w:rsidR="00C12A5E">
              <w:rPr>
                <w:lang w:val="en-US"/>
              </w:rPr>
              <w:t xml:space="preserve">already </w:t>
            </w:r>
            <w:r>
              <w:rPr>
                <w:lang w:val="en-US"/>
              </w:rPr>
              <w:t>applied to the same client in the same bank</w:t>
            </w:r>
            <w:r w:rsidR="00C12A5E">
              <w:rPr>
                <w:lang w:val="en-US"/>
              </w:rPr>
              <w:t xml:space="preserve"> for documents of collection</w:t>
            </w:r>
            <w:r>
              <w:rPr>
                <w:lang w:val="en-US"/>
              </w:rPr>
              <w:t xml:space="preserve">. </w:t>
            </w:r>
          </w:p>
        </w:tc>
      </w:tr>
      <w:tr w:rsidR="00FF422B" w14:paraId="44284842" w14:textId="77777777" w:rsidTr="00793B83">
        <w:tc>
          <w:tcPr>
            <w:tcW w:w="663" w:type="dxa"/>
            <w:vAlign w:val="center"/>
          </w:tcPr>
          <w:p w14:paraId="1AD5BA29" w14:textId="2BA1CB2F" w:rsidR="00FF422B" w:rsidRDefault="0013572F" w:rsidP="00353B15">
            <w:pPr>
              <w:jc w:val="center"/>
              <w:rPr>
                <w:lang w:val="en-US"/>
              </w:rPr>
            </w:pPr>
            <w:r>
              <w:rPr>
                <w:lang w:val="en-US"/>
              </w:rPr>
              <w:t>47</w:t>
            </w:r>
          </w:p>
        </w:tc>
        <w:tc>
          <w:tcPr>
            <w:tcW w:w="5405" w:type="dxa"/>
          </w:tcPr>
          <w:p w14:paraId="14536667" w14:textId="77777777" w:rsidR="00FF422B" w:rsidRDefault="00FF422B" w:rsidP="00353B15">
            <w:pPr>
              <w:rPr>
                <w:lang w:val="en-US"/>
              </w:rPr>
            </w:pPr>
            <w:r>
              <w:rPr>
                <w:lang w:val="en-US"/>
              </w:rPr>
              <w:t>Is there an entity that determines the goods imported or not?</w:t>
            </w:r>
          </w:p>
        </w:tc>
        <w:tc>
          <w:tcPr>
            <w:tcW w:w="2948" w:type="dxa"/>
          </w:tcPr>
          <w:p w14:paraId="5E8C3709" w14:textId="77777777" w:rsidR="00FF422B" w:rsidRDefault="00FF422B" w:rsidP="00E95B5E">
            <w:pPr>
              <w:rPr>
                <w:lang w:val="en-US"/>
              </w:rPr>
            </w:pPr>
            <w:r>
              <w:rPr>
                <w:lang w:val="en-US"/>
              </w:rPr>
              <w:t xml:space="preserve">There is not. </w:t>
            </w:r>
          </w:p>
        </w:tc>
      </w:tr>
      <w:tr w:rsidR="00FF422B" w14:paraId="6A74D356" w14:textId="77777777" w:rsidTr="00793B83">
        <w:tc>
          <w:tcPr>
            <w:tcW w:w="663" w:type="dxa"/>
            <w:vAlign w:val="center"/>
          </w:tcPr>
          <w:p w14:paraId="5868ECB5" w14:textId="102A26CE" w:rsidR="00FF422B" w:rsidRDefault="0013572F" w:rsidP="00353B15">
            <w:pPr>
              <w:jc w:val="center"/>
              <w:rPr>
                <w:lang w:val="en-US"/>
              </w:rPr>
            </w:pPr>
            <w:r>
              <w:rPr>
                <w:lang w:val="en-US"/>
              </w:rPr>
              <w:t>48</w:t>
            </w:r>
          </w:p>
        </w:tc>
        <w:tc>
          <w:tcPr>
            <w:tcW w:w="5405" w:type="dxa"/>
          </w:tcPr>
          <w:p w14:paraId="4C4DC8B3" w14:textId="77777777" w:rsidR="00FF422B" w:rsidRDefault="00FF422B" w:rsidP="00353B15">
            <w:pPr>
              <w:rPr>
                <w:lang w:val="en-US"/>
              </w:rPr>
            </w:pPr>
            <w:r>
              <w:rPr>
                <w:lang w:val="en-US"/>
              </w:rPr>
              <w:t xml:space="preserve">Please advise if there are limits to express mail. </w:t>
            </w:r>
          </w:p>
        </w:tc>
        <w:tc>
          <w:tcPr>
            <w:tcW w:w="2948" w:type="dxa"/>
          </w:tcPr>
          <w:p w14:paraId="5F1958E9" w14:textId="77777777" w:rsidR="00FF422B" w:rsidRDefault="00FF422B" w:rsidP="00E95B5E">
            <w:pPr>
              <w:rPr>
                <w:lang w:val="en-US"/>
              </w:rPr>
            </w:pPr>
            <w:r>
              <w:rPr>
                <w:lang w:val="en-US"/>
              </w:rPr>
              <w:t xml:space="preserve">There is not. </w:t>
            </w:r>
          </w:p>
        </w:tc>
      </w:tr>
      <w:tr w:rsidR="0013572F" w14:paraId="49307C6A" w14:textId="77777777" w:rsidTr="00793B83">
        <w:tc>
          <w:tcPr>
            <w:tcW w:w="663" w:type="dxa"/>
            <w:vAlign w:val="center"/>
          </w:tcPr>
          <w:p w14:paraId="2FD1AD63" w14:textId="7FE4866E" w:rsidR="0013572F" w:rsidRPr="00AB3FB6" w:rsidRDefault="0013572F" w:rsidP="00353B15">
            <w:pPr>
              <w:jc w:val="center"/>
              <w:rPr>
                <w:highlight w:val="yellow"/>
                <w:lang w:val="en-US"/>
              </w:rPr>
            </w:pPr>
            <w:r w:rsidRPr="00AB3FB6">
              <w:rPr>
                <w:highlight w:val="yellow"/>
                <w:lang w:val="en-US"/>
              </w:rPr>
              <w:t>49</w:t>
            </w:r>
          </w:p>
        </w:tc>
        <w:tc>
          <w:tcPr>
            <w:tcW w:w="5405" w:type="dxa"/>
          </w:tcPr>
          <w:p w14:paraId="19F56D88" w14:textId="3318EAB1" w:rsidR="0013572F" w:rsidRPr="00AB3FB6" w:rsidRDefault="0013572F" w:rsidP="00353B15">
            <w:pPr>
              <w:rPr>
                <w:highlight w:val="yellow"/>
                <w:lang w:val="en-US"/>
              </w:rPr>
            </w:pPr>
            <w:r w:rsidRPr="00AB3FB6">
              <w:rPr>
                <w:highlight w:val="yellow"/>
                <w:lang w:val="en-US"/>
              </w:rPr>
              <w:t>In case a</w:t>
            </w:r>
            <w:r w:rsidR="00F65174">
              <w:rPr>
                <w:highlight w:val="yellow"/>
                <w:lang w:val="en-US"/>
              </w:rPr>
              <w:t xml:space="preserve"> certified </w:t>
            </w:r>
            <w:r w:rsidRPr="00AB3FB6">
              <w:rPr>
                <w:highlight w:val="yellow"/>
                <w:lang w:val="en-US"/>
              </w:rPr>
              <w:t xml:space="preserve">agent </w:t>
            </w:r>
            <w:r w:rsidR="00F65174">
              <w:rPr>
                <w:highlight w:val="yellow"/>
                <w:lang w:val="en-US"/>
              </w:rPr>
              <w:t xml:space="preserve">in Egypt </w:t>
            </w:r>
            <w:r w:rsidRPr="00AB3FB6">
              <w:rPr>
                <w:highlight w:val="yellow"/>
                <w:lang w:val="en-US"/>
              </w:rPr>
              <w:t xml:space="preserve">of a foreign company requests </w:t>
            </w:r>
            <w:r w:rsidR="00F65174" w:rsidRPr="00AB3FB6">
              <w:rPr>
                <w:highlight w:val="yellow"/>
                <w:lang w:val="en-US"/>
              </w:rPr>
              <w:t xml:space="preserve">cargo </w:t>
            </w:r>
            <w:r w:rsidRPr="00AB3FB6">
              <w:rPr>
                <w:highlight w:val="yellow"/>
                <w:lang w:val="en-US"/>
              </w:rPr>
              <w:t xml:space="preserve">substitution in the context of the guarantee on the cargo imported from </w:t>
            </w:r>
            <w:r w:rsidR="00AB3FB6" w:rsidRPr="00AB3FB6">
              <w:rPr>
                <w:highlight w:val="yellow"/>
                <w:lang w:val="en-US"/>
              </w:rPr>
              <w:t>such foreign company, will the decision apply?</w:t>
            </w:r>
          </w:p>
        </w:tc>
        <w:tc>
          <w:tcPr>
            <w:tcW w:w="2948" w:type="dxa"/>
          </w:tcPr>
          <w:p w14:paraId="7777C794" w14:textId="28CFE3A8" w:rsidR="0013572F" w:rsidRDefault="00AB3FB6" w:rsidP="00E95B5E">
            <w:pPr>
              <w:rPr>
                <w:lang w:val="en-US"/>
              </w:rPr>
            </w:pPr>
            <w:r w:rsidRPr="00AB3FB6">
              <w:rPr>
                <w:highlight w:val="yellow"/>
                <w:lang w:val="en-US"/>
              </w:rPr>
              <w:t>Excluded and documents of shipment will be accepted.</w:t>
            </w:r>
          </w:p>
        </w:tc>
      </w:tr>
    </w:tbl>
    <w:p w14:paraId="1EDC6B47" w14:textId="77777777" w:rsidR="00E73DCA" w:rsidRPr="00A52264" w:rsidRDefault="00E73DCA">
      <w:pPr>
        <w:rPr>
          <w:lang w:val="en-US"/>
        </w:rPr>
      </w:pPr>
    </w:p>
    <w:sectPr w:rsidR="00E73DCA" w:rsidRPr="00A52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74FA"/>
    <w:multiLevelType w:val="hybridMultilevel"/>
    <w:tmpl w:val="F094ED6E"/>
    <w:lvl w:ilvl="0" w:tplc="9E860E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27DB2C2E"/>
    <w:multiLevelType w:val="hybridMultilevel"/>
    <w:tmpl w:val="E96A1B8C"/>
    <w:lvl w:ilvl="0" w:tplc="5F4438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95D57B7"/>
    <w:multiLevelType w:val="hybridMultilevel"/>
    <w:tmpl w:val="DAD6D9D4"/>
    <w:lvl w:ilvl="0" w:tplc="F17812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C4862CB"/>
    <w:multiLevelType w:val="hybridMultilevel"/>
    <w:tmpl w:val="5AACFB42"/>
    <w:lvl w:ilvl="0" w:tplc="F6F475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E97C7B"/>
    <w:multiLevelType w:val="hybridMultilevel"/>
    <w:tmpl w:val="FABA415A"/>
    <w:lvl w:ilvl="0" w:tplc="B2D647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7CDE2E15"/>
    <w:multiLevelType w:val="hybridMultilevel"/>
    <w:tmpl w:val="F9F0336A"/>
    <w:lvl w:ilvl="0" w:tplc="4A26E3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D039B"/>
    <w:rsid w:val="000011E9"/>
    <w:rsid w:val="000116C2"/>
    <w:rsid w:val="00022649"/>
    <w:rsid w:val="00023E52"/>
    <w:rsid w:val="00027A1E"/>
    <w:rsid w:val="00030606"/>
    <w:rsid w:val="00053789"/>
    <w:rsid w:val="00055850"/>
    <w:rsid w:val="00056511"/>
    <w:rsid w:val="0006033B"/>
    <w:rsid w:val="00065025"/>
    <w:rsid w:val="0007462F"/>
    <w:rsid w:val="000751A4"/>
    <w:rsid w:val="000A50A6"/>
    <w:rsid w:val="000B4B6D"/>
    <w:rsid w:val="000C44FF"/>
    <w:rsid w:val="000D1D0F"/>
    <w:rsid w:val="000D77EE"/>
    <w:rsid w:val="000E3145"/>
    <w:rsid w:val="000E395B"/>
    <w:rsid w:val="00104BB2"/>
    <w:rsid w:val="00107740"/>
    <w:rsid w:val="0012611A"/>
    <w:rsid w:val="0013572F"/>
    <w:rsid w:val="00172575"/>
    <w:rsid w:val="001727FF"/>
    <w:rsid w:val="0017354B"/>
    <w:rsid w:val="00192121"/>
    <w:rsid w:val="001B12FD"/>
    <w:rsid w:val="001C1C93"/>
    <w:rsid w:val="001F40B0"/>
    <w:rsid w:val="002276EF"/>
    <w:rsid w:val="00230421"/>
    <w:rsid w:val="0024594A"/>
    <w:rsid w:val="00257122"/>
    <w:rsid w:val="00264C4B"/>
    <w:rsid w:val="00264C8E"/>
    <w:rsid w:val="0027025B"/>
    <w:rsid w:val="002804E7"/>
    <w:rsid w:val="00287E84"/>
    <w:rsid w:val="002B13C4"/>
    <w:rsid w:val="002C7F07"/>
    <w:rsid w:val="002E7C8B"/>
    <w:rsid w:val="002F70B6"/>
    <w:rsid w:val="003233A1"/>
    <w:rsid w:val="003361F7"/>
    <w:rsid w:val="00336905"/>
    <w:rsid w:val="00351FB7"/>
    <w:rsid w:val="00353B15"/>
    <w:rsid w:val="00380574"/>
    <w:rsid w:val="00385313"/>
    <w:rsid w:val="003912ED"/>
    <w:rsid w:val="003938BC"/>
    <w:rsid w:val="003C0CB0"/>
    <w:rsid w:val="003C144C"/>
    <w:rsid w:val="003C5638"/>
    <w:rsid w:val="003E2738"/>
    <w:rsid w:val="003E4C5A"/>
    <w:rsid w:val="003F389D"/>
    <w:rsid w:val="00402F70"/>
    <w:rsid w:val="0041300E"/>
    <w:rsid w:val="00423B51"/>
    <w:rsid w:val="00431A62"/>
    <w:rsid w:val="00443816"/>
    <w:rsid w:val="00457A2F"/>
    <w:rsid w:val="004612E8"/>
    <w:rsid w:val="004641C7"/>
    <w:rsid w:val="00466146"/>
    <w:rsid w:val="00467437"/>
    <w:rsid w:val="004776A8"/>
    <w:rsid w:val="004B0340"/>
    <w:rsid w:val="004C6B2D"/>
    <w:rsid w:val="004D039B"/>
    <w:rsid w:val="004D11CA"/>
    <w:rsid w:val="004E36F4"/>
    <w:rsid w:val="004E4B23"/>
    <w:rsid w:val="004E7C62"/>
    <w:rsid w:val="004F54F3"/>
    <w:rsid w:val="004F6FE5"/>
    <w:rsid w:val="004F7214"/>
    <w:rsid w:val="00507536"/>
    <w:rsid w:val="00511CC5"/>
    <w:rsid w:val="005261E7"/>
    <w:rsid w:val="005269E7"/>
    <w:rsid w:val="00552DE7"/>
    <w:rsid w:val="005531EA"/>
    <w:rsid w:val="00562DD5"/>
    <w:rsid w:val="0057191E"/>
    <w:rsid w:val="00581ED9"/>
    <w:rsid w:val="00587BB9"/>
    <w:rsid w:val="0059379E"/>
    <w:rsid w:val="005A2697"/>
    <w:rsid w:val="005A3E01"/>
    <w:rsid w:val="005B2451"/>
    <w:rsid w:val="005D333C"/>
    <w:rsid w:val="005D5DC4"/>
    <w:rsid w:val="005D663F"/>
    <w:rsid w:val="005E646C"/>
    <w:rsid w:val="005F49EE"/>
    <w:rsid w:val="0060041B"/>
    <w:rsid w:val="00602B84"/>
    <w:rsid w:val="00602ECF"/>
    <w:rsid w:val="0061092A"/>
    <w:rsid w:val="006144C6"/>
    <w:rsid w:val="0063027A"/>
    <w:rsid w:val="00635D0C"/>
    <w:rsid w:val="00645414"/>
    <w:rsid w:val="00647C80"/>
    <w:rsid w:val="006635FA"/>
    <w:rsid w:val="006A6E50"/>
    <w:rsid w:val="006C7250"/>
    <w:rsid w:val="006D0773"/>
    <w:rsid w:val="006D3D60"/>
    <w:rsid w:val="006E3B35"/>
    <w:rsid w:val="006F2E6B"/>
    <w:rsid w:val="006F4E09"/>
    <w:rsid w:val="00702922"/>
    <w:rsid w:val="00716AAE"/>
    <w:rsid w:val="00724E7B"/>
    <w:rsid w:val="0072774D"/>
    <w:rsid w:val="00756FE7"/>
    <w:rsid w:val="00761800"/>
    <w:rsid w:val="00765765"/>
    <w:rsid w:val="00776709"/>
    <w:rsid w:val="00793B83"/>
    <w:rsid w:val="007A3C7E"/>
    <w:rsid w:val="007B1CB8"/>
    <w:rsid w:val="007C0AD9"/>
    <w:rsid w:val="007D0BCE"/>
    <w:rsid w:val="007F012D"/>
    <w:rsid w:val="007F0D48"/>
    <w:rsid w:val="007F2AA7"/>
    <w:rsid w:val="00812122"/>
    <w:rsid w:val="00813E59"/>
    <w:rsid w:val="008236F2"/>
    <w:rsid w:val="00842986"/>
    <w:rsid w:val="00856552"/>
    <w:rsid w:val="008811F0"/>
    <w:rsid w:val="00890CC4"/>
    <w:rsid w:val="00897C99"/>
    <w:rsid w:val="008A74E7"/>
    <w:rsid w:val="008B22CA"/>
    <w:rsid w:val="008B7912"/>
    <w:rsid w:val="008C1905"/>
    <w:rsid w:val="008C52DA"/>
    <w:rsid w:val="008C6A07"/>
    <w:rsid w:val="008D484C"/>
    <w:rsid w:val="008E6DDD"/>
    <w:rsid w:val="008F5ABD"/>
    <w:rsid w:val="00907EAC"/>
    <w:rsid w:val="00913252"/>
    <w:rsid w:val="00932ADC"/>
    <w:rsid w:val="009508CF"/>
    <w:rsid w:val="00954F0E"/>
    <w:rsid w:val="00975A3A"/>
    <w:rsid w:val="00976CFD"/>
    <w:rsid w:val="009803FF"/>
    <w:rsid w:val="00996B8D"/>
    <w:rsid w:val="009A782A"/>
    <w:rsid w:val="009B6FF4"/>
    <w:rsid w:val="009C4607"/>
    <w:rsid w:val="009D08A5"/>
    <w:rsid w:val="009D2CBB"/>
    <w:rsid w:val="009E739C"/>
    <w:rsid w:val="009F5D0F"/>
    <w:rsid w:val="009F7402"/>
    <w:rsid w:val="00A03CCE"/>
    <w:rsid w:val="00A06516"/>
    <w:rsid w:val="00A229AC"/>
    <w:rsid w:val="00A256BE"/>
    <w:rsid w:val="00A25933"/>
    <w:rsid w:val="00A35321"/>
    <w:rsid w:val="00A3798B"/>
    <w:rsid w:val="00A51A67"/>
    <w:rsid w:val="00A52264"/>
    <w:rsid w:val="00A770EA"/>
    <w:rsid w:val="00A81379"/>
    <w:rsid w:val="00AA734C"/>
    <w:rsid w:val="00AB3FB6"/>
    <w:rsid w:val="00AC5A62"/>
    <w:rsid w:val="00AD1947"/>
    <w:rsid w:val="00B1241D"/>
    <w:rsid w:val="00B155BC"/>
    <w:rsid w:val="00B16273"/>
    <w:rsid w:val="00B22C2D"/>
    <w:rsid w:val="00B511A5"/>
    <w:rsid w:val="00B650C6"/>
    <w:rsid w:val="00B662BD"/>
    <w:rsid w:val="00B94DB2"/>
    <w:rsid w:val="00BA0DF0"/>
    <w:rsid w:val="00BA412F"/>
    <w:rsid w:val="00BA4846"/>
    <w:rsid w:val="00BB744D"/>
    <w:rsid w:val="00BC5806"/>
    <w:rsid w:val="00BC6201"/>
    <w:rsid w:val="00BF2035"/>
    <w:rsid w:val="00BF538B"/>
    <w:rsid w:val="00C038AA"/>
    <w:rsid w:val="00C0456F"/>
    <w:rsid w:val="00C10AE4"/>
    <w:rsid w:val="00C12A5E"/>
    <w:rsid w:val="00C148CD"/>
    <w:rsid w:val="00C24813"/>
    <w:rsid w:val="00C30CC4"/>
    <w:rsid w:val="00C4677A"/>
    <w:rsid w:val="00C71B09"/>
    <w:rsid w:val="00C77000"/>
    <w:rsid w:val="00C7739E"/>
    <w:rsid w:val="00C832A6"/>
    <w:rsid w:val="00C85E36"/>
    <w:rsid w:val="00C86392"/>
    <w:rsid w:val="00CA0219"/>
    <w:rsid w:val="00CA1E6F"/>
    <w:rsid w:val="00CC5A0B"/>
    <w:rsid w:val="00CD6F09"/>
    <w:rsid w:val="00CE7C61"/>
    <w:rsid w:val="00D41212"/>
    <w:rsid w:val="00D52692"/>
    <w:rsid w:val="00D80E5E"/>
    <w:rsid w:val="00DA2C9A"/>
    <w:rsid w:val="00DC3908"/>
    <w:rsid w:val="00DD0E33"/>
    <w:rsid w:val="00DE5A18"/>
    <w:rsid w:val="00E041EC"/>
    <w:rsid w:val="00E07FAE"/>
    <w:rsid w:val="00E170DE"/>
    <w:rsid w:val="00E175E3"/>
    <w:rsid w:val="00E22A62"/>
    <w:rsid w:val="00E462A1"/>
    <w:rsid w:val="00E53BBE"/>
    <w:rsid w:val="00E716AC"/>
    <w:rsid w:val="00E73DCA"/>
    <w:rsid w:val="00E7463B"/>
    <w:rsid w:val="00E7519D"/>
    <w:rsid w:val="00E90D34"/>
    <w:rsid w:val="00E91150"/>
    <w:rsid w:val="00E916F9"/>
    <w:rsid w:val="00E95B5E"/>
    <w:rsid w:val="00EA5FB7"/>
    <w:rsid w:val="00EC0430"/>
    <w:rsid w:val="00F042CD"/>
    <w:rsid w:val="00F352D3"/>
    <w:rsid w:val="00F35642"/>
    <w:rsid w:val="00F42722"/>
    <w:rsid w:val="00F636A6"/>
    <w:rsid w:val="00F65174"/>
    <w:rsid w:val="00F6534D"/>
    <w:rsid w:val="00F84570"/>
    <w:rsid w:val="00FA1B6B"/>
    <w:rsid w:val="00FD26DC"/>
    <w:rsid w:val="00FE5939"/>
    <w:rsid w:val="00FF42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5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12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5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1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7FCED-2E93-48FE-902C-EF100AAB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4379</Words>
  <Characters>23647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HAMMAM Nermeen (EEAS-CAIRO)</dc:creator>
  <cp:lastModifiedBy>user</cp:lastModifiedBy>
  <cp:revision>2</cp:revision>
  <dcterms:created xsi:type="dcterms:W3CDTF">2022-03-10T10:13:00Z</dcterms:created>
  <dcterms:modified xsi:type="dcterms:W3CDTF">2022-03-10T10:13:00Z</dcterms:modified>
</cp:coreProperties>
</file>