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68CC" w14:textId="77777777" w:rsidR="001A73DE" w:rsidRDefault="001A73DE" w:rsidP="001A73DE">
      <w:pPr>
        <w:spacing w:after="0" w:line="240" w:lineRule="auto"/>
        <w:ind w:left="567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Προς τους Διευθυντές</w:t>
      </w:r>
      <w:r>
        <w:rPr>
          <w:rFonts w:ascii="Times New Roman" w:hAnsi="Times New Roman"/>
          <w:b/>
          <w:sz w:val="24"/>
          <w:szCs w:val="24"/>
        </w:rPr>
        <w:br/>
        <w:t>όλων των Επιμελητηρίων</w:t>
      </w:r>
      <w:r>
        <w:rPr>
          <w:rFonts w:ascii="Times New Roman" w:hAnsi="Times New Roman"/>
          <w:b/>
          <w:sz w:val="24"/>
          <w:szCs w:val="24"/>
        </w:rPr>
        <w:br/>
        <w:t>της Χώρας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Αθήνα, 3 Απριλίου 2023</w:t>
      </w:r>
      <w:r>
        <w:rPr>
          <w:rFonts w:ascii="Times New Roman" w:hAnsi="Times New Roman"/>
          <w:bCs/>
          <w:sz w:val="24"/>
          <w:szCs w:val="24"/>
        </w:rPr>
        <w:br/>
        <w:t>Αριθ. Πρωτ.: 1297</w:t>
      </w:r>
    </w:p>
    <w:p w14:paraId="38E04555" w14:textId="77777777" w:rsidR="001A73DE" w:rsidRDefault="001A73DE" w:rsidP="001A73DE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ED0A4F3" w14:textId="77777777" w:rsidR="001A73DE" w:rsidRDefault="001A73DE" w:rsidP="001A73DE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E04E69D" w14:textId="77777777" w:rsidR="001A73DE" w:rsidRDefault="001A73DE" w:rsidP="001A73DE">
      <w:pPr>
        <w:pStyle w:val="Default"/>
        <w:spacing w:before="240"/>
        <w:jc w:val="both"/>
      </w:pPr>
    </w:p>
    <w:p w14:paraId="7554B44C" w14:textId="581162B7" w:rsidR="001A73DE" w:rsidRDefault="001A73DE" w:rsidP="001A73DE">
      <w:pPr>
        <w:pStyle w:val="Default"/>
        <w:spacing w:before="240"/>
        <w:jc w:val="both"/>
      </w:pPr>
      <w:r>
        <w:t>Αγαπητοί Συνάδελφοι,</w:t>
      </w:r>
    </w:p>
    <w:p w14:paraId="4D95C663" w14:textId="77777777" w:rsidR="001A73DE" w:rsidRDefault="001A73DE" w:rsidP="001A73DE">
      <w:pPr>
        <w:pStyle w:val="Default"/>
        <w:spacing w:before="240"/>
        <w:ind w:firstLine="720"/>
        <w:jc w:val="both"/>
      </w:pPr>
      <w:r>
        <w:t xml:space="preserve">Η Ευρωπαϊκή Επιτροπή, η Ευρωπαϊκή Οικονομική και Κοινωνική Επιτροπή, η Ευρωπαϊκή Επιτροπή των Περιφερειών, η COPA-COGECA και η IFOAM </w:t>
      </w:r>
      <w:proofErr w:type="spellStart"/>
      <w:r>
        <w:t>Organics</w:t>
      </w:r>
      <w:proofErr w:type="spellEnd"/>
      <w:r>
        <w:t xml:space="preserve"> Europe, με τη συμμετοχή του Ευρωπαϊκού Κοινοβουλίου και του Ευρωπαϊκού Συμβουλίου στην κριτική επιτροπή, συνδιοργανώνουν για δεύτερη χρονιά τα </w:t>
      </w:r>
      <w:r>
        <w:rPr>
          <w:i/>
          <w:iCs/>
        </w:rPr>
        <w:t>Ευρωπαϊκά Βραβεία Βιολογικής Γεωργίας</w:t>
      </w:r>
      <w:r>
        <w:t>.</w:t>
      </w:r>
    </w:p>
    <w:p w14:paraId="05E8AAB2" w14:textId="77777777" w:rsidR="001A73DE" w:rsidRDefault="001A73DE" w:rsidP="001A73DE">
      <w:pPr>
        <w:pStyle w:val="Default"/>
        <w:spacing w:before="240"/>
        <w:ind w:firstLine="720"/>
        <w:jc w:val="both"/>
      </w:pPr>
      <w:r>
        <w:t xml:space="preserve">Στόχος της εν λόγω πρωτοβουλίας είναι η επιβράβευση των επιχειρήσεων και των φορέων της </w:t>
      </w:r>
      <w:proofErr w:type="spellStart"/>
      <w:r>
        <w:t>αξιακής</w:t>
      </w:r>
      <w:proofErr w:type="spellEnd"/>
      <w:r>
        <w:t xml:space="preserve"> αλυσίδας βιολογικών προϊόντων, για  την ενασχόληση τους με καινοτόμα, βιώσιμα και πρωτότυπα έργα, τα οποία δίνουν πραγματική προστιθέμενη αξία στην παραγωγή και στην κατανάλωση βιολογικών τροφίμων. </w:t>
      </w:r>
    </w:p>
    <w:p w14:paraId="49E92343" w14:textId="77777777" w:rsidR="001A73DE" w:rsidRDefault="001A73DE" w:rsidP="001A73DE">
      <w:pPr>
        <w:pStyle w:val="Default"/>
        <w:spacing w:before="240"/>
        <w:ind w:firstLine="720"/>
        <w:jc w:val="both"/>
      </w:pPr>
      <w:r>
        <w:t>Η τελετή βράβευσης θα πραγματοποιηθεί στις Βρυξέλλες, την 25</w:t>
      </w:r>
      <w:r>
        <w:rPr>
          <w:vertAlign w:val="superscript"/>
        </w:rPr>
        <w:t>η</w:t>
      </w:r>
      <w:r>
        <w:t xml:space="preserve"> Σεπτεμβρίου, ενώ η Ευρωπαϊκή Επιτροπή δέχεται υποψηφιότητες έως και την 14</w:t>
      </w:r>
      <w:r>
        <w:rPr>
          <w:vertAlign w:val="superscript"/>
        </w:rPr>
        <w:t>η</w:t>
      </w:r>
      <w:r>
        <w:t xml:space="preserve"> Μαΐου 2023, για τις επτά ακόλουθες κατηγορίες:</w:t>
      </w:r>
      <w:r>
        <w:tab/>
      </w:r>
      <w:r>
        <w:br/>
      </w:r>
    </w:p>
    <w:p w14:paraId="0FFAAED0" w14:textId="77777777" w:rsidR="001A73DE" w:rsidRDefault="001A73DE" w:rsidP="001A73DE">
      <w:pPr>
        <w:pStyle w:val="Default"/>
        <w:numPr>
          <w:ilvl w:val="0"/>
          <w:numId w:val="3"/>
        </w:numPr>
        <w:ind w:left="426"/>
        <w:jc w:val="both"/>
      </w:pPr>
      <w:r>
        <w:t>καλύτερος βιοκαλλιεργητής,</w:t>
      </w:r>
    </w:p>
    <w:p w14:paraId="1F112380" w14:textId="77777777" w:rsidR="001A73DE" w:rsidRDefault="001A73DE" w:rsidP="001A73DE">
      <w:pPr>
        <w:pStyle w:val="Default"/>
        <w:numPr>
          <w:ilvl w:val="0"/>
          <w:numId w:val="3"/>
        </w:numPr>
        <w:ind w:left="426"/>
        <w:jc w:val="both"/>
      </w:pPr>
      <w:r>
        <w:t>καλύτερη βιολογική περιφέρεια,</w:t>
      </w:r>
    </w:p>
    <w:p w14:paraId="6F8BB958" w14:textId="77777777" w:rsidR="001A73DE" w:rsidRDefault="001A73DE" w:rsidP="001A73DE">
      <w:pPr>
        <w:pStyle w:val="Default"/>
        <w:numPr>
          <w:ilvl w:val="0"/>
          <w:numId w:val="3"/>
        </w:numPr>
        <w:ind w:left="426"/>
        <w:jc w:val="both"/>
      </w:pPr>
      <w:r>
        <w:t>καλύτερη βιολογική πόλη,</w:t>
      </w:r>
    </w:p>
    <w:p w14:paraId="5E52489F" w14:textId="77777777" w:rsidR="001A73DE" w:rsidRDefault="001A73DE" w:rsidP="001A73DE">
      <w:pPr>
        <w:pStyle w:val="Default"/>
        <w:numPr>
          <w:ilvl w:val="0"/>
          <w:numId w:val="3"/>
        </w:numPr>
        <w:ind w:left="426"/>
        <w:jc w:val="both"/>
      </w:pPr>
      <w:r>
        <w:t>καλύτερη βιολογική «</w:t>
      </w:r>
      <w:proofErr w:type="spellStart"/>
      <w:r>
        <w:t>βιοπεριοχή</w:t>
      </w:r>
      <w:proofErr w:type="spellEnd"/>
      <w:r>
        <w:t>»,</w:t>
      </w:r>
    </w:p>
    <w:p w14:paraId="15B8EC15" w14:textId="77777777" w:rsidR="001A73DE" w:rsidRDefault="001A73DE" w:rsidP="001A73DE">
      <w:pPr>
        <w:pStyle w:val="Default"/>
        <w:numPr>
          <w:ilvl w:val="0"/>
          <w:numId w:val="3"/>
        </w:numPr>
        <w:ind w:left="426"/>
        <w:jc w:val="both"/>
        <w:rPr>
          <w:b/>
          <w:bCs/>
        </w:rPr>
      </w:pPr>
      <w:r>
        <w:rPr>
          <w:b/>
          <w:bCs/>
        </w:rPr>
        <w:t>καλύτερη βιολογική μικρομεσαία επιχείρηση μεταποίησης τροφίμων,</w:t>
      </w:r>
    </w:p>
    <w:p w14:paraId="72459FD1" w14:textId="77777777" w:rsidR="001A73DE" w:rsidRDefault="001A73DE" w:rsidP="001A73DE">
      <w:pPr>
        <w:pStyle w:val="Default"/>
        <w:numPr>
          <w:ilvl w:val="0"/>
          <w:numId w:val="3"/>
        </w:numPr>
        <w:ind w:left="426"/>
        <w:jc w:val="both"/>
        <w:rPr>
          <w:b/>
          <w:bCs/>
        </w:rPr>
      </w:pPr>
      <w:r>
        <w:rPr>
          <w:b/>
          <w:bCs/>
        </w:rPr>
        <w:t>καλύτερος βιολογικός λιανοπωλητής και</w:t>
      </w:r>
    </w:p>
    <w:p w14:paraId="74110BFC" w14:textId="77777777" w:rsidR="001A73DE" w:rsidRDefault="001A73DE" w:rsidP="001A73DE">
      <w:pPr>
        <w:pStyle w:val="Default"/>
        <w:numPr>
          <w:ilvl w:val="0"/>
          <w:numId w:val="3"/>
        </w:numPr>
        <w:ind w:left="426"/>
        <w:jc w:val="both"/>
        <w:rPr>
          <w:b/>
          <w:bCs/>
        </w:rPr>
      </w:pPr>
      <w:r>
        <w:rPr>
          <w:b/>
          <w:bCs/>
        </w:rPr>
        <w:t>καλύτερο βιολογικό εστιατόριο / βιολογική υπηρεσία εστίασης.</w:t>
      </w:r>
    </w:p>
    <w:p w14:paraId="4D05B483" w14:textId="77777777" w:rsidR="001A73DE" w:rsidRDefault="001A73DE" w:rsidP="001A73DE">
      <w:pPr>
        <w:pStyle w:val="Default"/>
        <w:jc w:val="both"/>
      </w:pPr>
    </w:p>
    <w:p w14:paraId="6EEAEA11" w14:textId="77777777" w:rsidR="001A73DE" w:rsidRDefault="001A73DE" w:rsidP="001A73DE">
      <w:pPr>
        <w:pStyle w:val="Default"/>
        <w:ind w:firstLine="720"/>
        <w:jc w:val="both"/>
      </w:pPr>
      <w:r>
        <w:t xml:space="preserve">Αίτηση στον ως άνω διαγωνισμό, δύναται να υποβάλει οποιοσδήποτε παράγοντας ή ίδρυμα της Ευρωπαϊκής Ένωσης με αξιόλογο έργο, που συμβάλλει στην μεγαλύτερη οικονομική </w:t>
      </w:r>
      <w:proofErr w:type="spellStart"/>
      <w:r>
        <w:t>προσιτότητα</w:t>
      </w:r>
      <w:proofErr w:type="spellEnd"/>
      <w:r>
        <w:t xml:space="preserve"> και στην προσβασιμότητα των βιολογικών προϊόντων στην αγορά της ΕΕ.</w:t>
      </w:r>
    </w:p>
    <w:p w14:paraId="45227E45" w14:textId="77777777" w:rsidR="001A73DE" w:rsidRDefault="001A73DE" w:rsidP="001A73DE">
      <w:pPr>
        <w:pStyle w:val="Default"/>
        <w:ind w:firstLine="720"/>
        <w:jc w:val="both"/>
      </w:pPr>
      <w:r>
        <w:t xml:space="preserve">Το σύνολο των αιτήσεων θα εξεταστεί βάσει των κριτηρίων της αριστείας, της καινοτομίας, της βιωσιμότητας και της δυνατότητας υλοποίησης του έργου και σε άλλη περιοχή, εντός της ΕΕ. </w:t>
      </w:r>
    </w:p>
    <w:p w14:paraId="5752ECB7" w14:textId="77777777" w:rsidR="001A73DE" w:rsidRDefault="001A73DE" w:rsidP="001A73DE">
      <w:pPr>
        <w:pStyle w:val="Default"/>
        <w:ind w:firstLine="720"/>
        <w:jc w:val="both"/>
      </w:pPr>
    </w:p>
    <w:p w14:paraId="2350058B" w14:textId="77777777" w:rsidR="001A73DE" w:rsidRDefault="001A73DE" w:rsidP="001A73DE">
      <w:pPr>
        <w:pStyle w:val="Default"/>
        <w:ind w:firstLine="720"/>
        <w:jc w:val="both"/>
      </w:pPr>
      <w:r>
        <w:t>Περισσότερες πληροφορίες είναι διαθέσιμες στον ακόλουθο σύνδεσμο:</w:t>
      </w:r>
    </w:p>
    <w:p w14:paraId="4FF16FE6" w14:textId="77777777" w:rsidR="001A73DE" w:rsidRDefault="001A73DE" w:rsidP="001A73DE">
      <w:pPr>
        <w:pStyle w:val="Default"/>
        <w:jc w:val="both"/>
      </w:pPr>
      <w:hyperlink r:id="rId5" w:history="1">
        <w:r>
          <w:rPr>
            <w:rStyle w:val="-"/>
          </w:rPr>
          <w:t>https://agriculture.ec.europa.eu/news/apply-be-next-winner-eu-organic-award-2023-03-25_en</w:t>
        </w:r>
      </w:hyperlink>
      <w:r>
        <w:t xml:space="preserve"> </w:t>
      </w:r>
    </w:p>
    <w:p w14:paraId="7C5EB28D" w14:textId="77777777" w:rsidR="001A73DE" w:rsidRDefault="001A73DE" w:rsidP="001A73DE">
      <w:pPr>
        <w:pStyle w:val="Default"/>
        <w:jc w:val="both"/>
      </w:pPr>
    </w:p>
    <w:p w14:paraId="57F4CFEB" w14:textId="77777777" w:rsidR="001A73DE" w:rsidRDefault="001A73DE" w:rsidP="001A73DE">
      <w:pPr>
        <w:pStyle w:val="Default"/>
        <w:jc w:val="both"/>
      </w:pPr>
      <w:r>
        <w:tab/>
        <w:t>Παρακαλούμε για την έγκαιρη ενημέρωση των Επιχειρήσεων – Μελών σας.</w:t>
      </w:r>
    </w:p>
    <w:p w14:paraId="65D95E95" w14:textId="77777777" w:rsidR="001A73DE" w:rsidRDefault="001A73DE" w:rsidP="001A73DE">
      <w:pPr>
        <w:pStyle w:val="Default"/>
        <w:jc w:val="both"/>
      </w:pPr>
    </w:p>
    <w:p w14:paraId="5F0E6FC4" w14:textId="77777777" w:rsidR="001A73DE" w:rsidRDefault="001A73DE" w:rsidP="001A73DE">
      <w:pPr>
        <w:pStyle w:val="Default"/>
        <w:jc w:val="both"/>
      </w:pPr>
    </w:p>
    <w:p w14:paraId="47E292C9" w14:textId="77777777" w:rsidR="001A73DE" w:rsidRDefault="001A73DE" w:rsidP="001A73DE">
      <w:pPr>
        <w:pStyle w:val="Default"/>
        <w:jc w:val="center"/>
        <w:rPr>
          <w:sz w:val="23"/>
          <w:szCs w:val="23"/>
        </w:rPr>
      </w:pPr>
      <w:r>
        <w:rPr>
          <w:b/>
          <w:bCs/>
        </w:rPr>
        <w:t>Με φιλικούς χαιρετισμούς,</w:t>
      </w:r>
      <w:r>
        <w:rPr>
          <w:b/>
          <w:bCs/>
        </w:rPr>
        <w:br/>
        <w:t>Ο ΔΙΕΥΘΥΝΤΗΣ</w:t>
      </w:r>
    </w:p>
    <w:p w14:paraId="392D6A9E" w14:textId="0D0FF09A" w:rsidR="00021EF2" w:rsidRPr="001A73DE" w:rsidRDefault="001A73DE" w:rsidP="001A73D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  <w:t xml:space="preserve">Βασίλειος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Αποστολόπουλος</w:t>
      </w:r>
      <w:proofErr w:type="spellEnd"/>
    </w:p>
    <w:sectPr w:rsidR="00021EF2" w:rsidRPr="001A73DE" w:rsidSect="002C4296">
      <w:pgSz w:w="11906" w:h="16838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95784"/>
    <w:multiLevelType w:val="hybridMultilevel"/>
    <w:tmpl w:val="69F2070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89313B"/>
    <w:multiLevelType w:val="hybridMultilevel"/>
    <w:tmpl w:val="6C4048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192616">
    <w:abstractNumId w:val="1"/>
  </w:num>
  <w:num w:numId="2" w16cid:durableId="1580481539">
    <w:abstractNumId w:val="1"/>
  </w:num>
  <w:num w:numId="3" w16cid:durableId="205877728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1B"/>
    <w:rsid w:val="00021EF2"/>
    <w:rsid w:val="001A73DE"/>
    <w:rsid w:val="002C4296"/>
    <w:rsid w:val="005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C09F"/>
  <w15:chartTrackingRefBased/>
  <w15:docId w15:val="{17558B17-59E7-4877-9804-5F1122B2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296"/>
    <w:pPr>
      <w:spacing w:after="200" w:line="276" w:lineRule="auto"/>
    </w:pPr>
    <w:rPr>
      <w:rFonts w:ascii="Calibri" w:eastAsia="Calibri" w:hAnsi="Calibri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C4296"/>
    <w:rPr>
      <w:color w:val="0563C1" w:themeColor="hyperlink"/>
      <w:u w:val="single"/>
    </w:rPr>
  </w:style>
  <w:style w:type="paragraph" w:customStyle="1" w:styleId="Default">
    <w:name w:val="Default"/>
    <w:rsid w:val="002C42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2C4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9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griculture.ec.europa.eu/news/apply-be-next-winner-eu-organic-award-2023-03-25_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Michalarou</dc:creator>
  <cp:keywords/>
  <dc:description/>
  <cp:lastModifiedBy>Maria Michalarou</cp:lastModifiedBy>
  <cp:revision>2</cp:revision>
  <dcterms:created xsi:type="dcterms:W3CDTF">2023-04-03T12:05:00Z</dcterms:created>
  <dcterms:modified xsi:type="dcterms:W3CDTF">2023-04-03T12:05:00Z</dcterms:modified>
</cp:coreProperties>
</file>