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62" w:type="dxa"/>
        <w:tblInd w:w="108" w:type="dxa"/>
        <w:tblLayout w:type="fixed"/>
        <w:tblCellMar>
          <w:right w:w="227" w:type="dxa"/>
        </w:tblCellMar>
        <w:tblLook w:val="0000" w:firstRow="0" w:lastRow="0" w:firstColumn="0" w:lastColumn="0" w:noHBand="0" w:noVBand="0"/>
      </w:tblPr>
      <w:tblGrid>
        <w:gridCol w:w="882"/>
        <w:gridCol w:w="3180"/>
        <w:gridCol w:w="627"/>
        <w:gridCol w:w="501"/>
        <w:gridCol w:w="916"/>
        <w:gridCol w:w="3056"/>
      </w:tblGrid>
      <w:tr w:rsidR="00740621" w14:paraId="28740C9B" w14:textId="77777777" w:rsidTr="001C356E">
        <w:trPr>
          <w:trHeight w:val="1127"/>
        </w:trPr>
        <w:tc>
          <w:tcPr>
            <w:tcW w:w="4062" w:type="dxa"/>
            <w:gridSpan w:val="2"/>
            <w:vAlign w:val="center"/>
          </w:tcPr>
          <w:p w14:paraId="7E75F8DA" w14:textId="1B78AFE6" w:rsidR="00740621" w:rsidRDefault="00740621" w:rsidP="00FC71B8">
            <w:pPr>
              <w:tabs>
                <w:tab w:val="left" w:pos="4200"/>
              </w:tabs>
              <w:ind w:left="-18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lang w:val="en-US" w:eastAsia="en-US"/>
              </w:rPr>
              <w:drawing>
                <wp:inline distT="0" distB="0" distL="0" distR="0" wp14:anchorId="7328C762" wp14:editId="1B620C25">
                  <wp:extent cx="570865" cy="577850"/>
                  <wp:effectExtent l="0" t="0" r="635" b="0"/>
                  <wp:docPr id="2" name="Picture 2" descr="εθνοσημο εγχρωμο μεγαλ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εθνοσημο εγχρωμο μεγαλ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gridSpan w:val="4"/>
            <w:vAlign w:val="center"/>
          </w:tcPr>
          <w:p w14:paraId="0ED8D17D" w14:textId="77777777" w:rsidR="00740621" w:rsidRDefault="00740621" w:rsidP="00FC71B8">
            <w:pPr>
              <w:ind w:right="-108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ΑΔΙΑΒΑΘΜΗΤΟ</w:t>
            </w:r>
          </w:p>
          <w:p w14:paraId="2EE9597D" w14:textId="77777777" w:rsidR="00740621" w:rsidRDefault="00740621" w:rsidP="00FC71B8">
            <w:pPr>
              <w:ind w:right="-108"/>
              <w:jc w:val="right"/>
              <w:rPr>
                <w:rFonts w:ascii="Arial" w:hAnsi="Arial" w:cs="Arial"/>
                <w:b/>
              </w:rPr>
            </w:pPr>
            <w:bookmarkStart w:id="0" w:name="ΠΡΟΤΕΡΑΙΟΤΗΤΑ"/>
            <w:r>
              <w:rPr>
                <w:rFonts w:ascii="Arial" w:hAnsi="Arial" w:cs="Arial"/>
                <w:b/>
                <w:sz w:val="22"/>
                <w:szCs w:val="22"/>
              </w:rPr>
              <w:t>ΚΑΝΟΝΙΚΟ</w:t>
            </w:r>
            <w:bookmarkEnd w:id="0"/>
          </w:p>
          <w:p w14:paraId="491AE946" w14:textId="77777777" w:rsidR="00740621" w:rsidRDefault="00740621" w:rsidP="00FC71B8">
            <w:pPr>
              <w:ind w:right="-108"/>
              <w:jc w:val="right"/>
              <w:rPr>
                <w:rFonts w:ascii="Arial" w:hAnsi="Arial" w:cs="Arial"/>
                <w:b/>
              </w:rPr>
            </w:pPr>
          </w:p>
        </w:tc>
      </w:tr>
      <w:tr w:rsidR="00740621" w14:paraId="20FA267D" w14:textId="77777777" w:rsidTr="001C356E">
        <w:trPr>
          <w:trHeight w:val="585"/>
        </w:trPr>
        <w:tc>
          <w:tcPr>
            <w:tcW w:w="4062" w:type="dxa"/>
            <w:gridSpan w:val="2"/>
            <w:vAlign w:val="center"/>
          </w:tcPr>
          <w:p w14:paraId="0714588D" w14:textId="77777777" w:rsidR="00740621" w:rsidRDefault="00740621" w:rsidP="00FC71B8">
            <w:pPr>
              <w:tabs>
                <w:tab w:val="left" w:pos="4200"/>
              </w:tabs>
              <w:ind w:left="-18"/>
              <w:jc w:val="center"/>
              <w:rPr>
                <w:rFonts w:ascii="Arial" w:hAnsi="Arial" w:cs="Arial"/>
                <w:b/>
                <w:color w:val="003DCC"/>
              </w:rPr>
            </w:pPr>
            <w:r>
              <w:rPr>
                <w:rFonts w:ascii="Arial" w:hAnsi="Arial" w:cs="Arial"/>
                <w:b/>
                <w:color w:val="003DCC"/>
              </w:rPr>
              <w:t>ΕΛΛΗΝΙΚΗ ΔΗΜΟΚΡΑΤΙΑ</w:t>
            </w:r>
          </w:p>
          <w:p w14:paraId="3295BC37" w14:textId="77777777" w:rsidR="00740621" w:rsidRDefault="00740621" w:rsidP="00FC71B8">
            <w:pPr>
              <w:tabs>
                <w:tab w:val="left" w:pos="4200"/>
              </w:tabs>
              <w:ind w:left="-18"/>
              <w:jc w:val="center"/>
              <w:rPr>
                <w:rFonts w:ascii="Arial" w:hAnsi="Arial" w:cs="Arial"/>
                <w:color w:val="003DCC"/>
              </w:rPr>
            </w:pPr>
            <w:r>
              <w:rPr>
                <w:rFonts w:ascii="Arial" w:hAnsi="Arial" w:cs="Arial"/>
                <w:color w:val="003DCC"/>
              </w:rPr>
              <w:t>Πρεσβεία της Ελλάδος</w:t>
            </w:r>
          </w:p>
          <w:p w14:paraId="35625D27" w14:textId="77777777" w:rsidR="00740621" w:rsidRDefault="00740621" w:rsidP="00FC71B8">
            <w:pPr>
              <w:tabs>
                <w:tab w:val="left" w:pos="4200"/>
              </w:tabs>
              <w:ind w:left="-18"/>
              <w:jc w:val="center"/>
              <w:rPr>
                <w:rFonts w:ascii="Arial" w:hAnsi="Arial" w:cs="Arial"/>
                <w:color w:val="003DCC"/>
              </w:rPr>
            </w:pPr>
            <w:r>
              <w:rPr>
                <w:rFonts w:ascii="Arial" w:hAnsi="Arial" w:cs="Arial"/>
                <w:color w:val="003DCC"/>
              </w:rPr>
              <w:t>Ουάσιγκτων</w:t>
            </w:r>
          </w:p>
        </w:tc>
        <w:tc>
          <w:tcPr>
            <w:tcW w:w="5100" w:type="dxa"/>
            <w:gridSpan w:val="4"/>
          </w:tcPr>
          <w:p w14:paraId="199C6C79" w14:textId="77777777" w:rsidR="00740621" w:rsidRDefault="00740621" w:rsidP="00FC71B8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</w:tr>
      <w:tr w:rsidR="00740621" w14:paraId="3D6C9A02" w14:textId="77777777" w:rsidTr="001C356E">
        <w:trPr>
          <w:trHeight w:val="253"/>
        </w:trPr>
        <w:tc>
          <w:tcPr>
            <w:tcW w:w="4062" w:type="dxa"/>
            <w:gridSpan w:val="2"/>
            <w:vAlign w:val="center"/>
          </w:tcPr>
          <w:p w14:paraId="37A35CA8" w14:textId="77777777" w:rsidR="00740621" w:rsidRDefault="00740621" w:rsidP="00FC71B8">
            <w:pPr>
              <w:pBdr>
                <w:top w:val="single" w:sz="4" w:space="1" w:color="4472C4"/>
              </w:pBdr>
              <w:tabs>
                <w:tab w:val="left" w:pos="4200"/>
              </w:tabs>
              <w:ind w:left="-18"/>
              <w:jc w:val="center"/>
              <w:rPr>
                <w:rFonts w:ascii="Arial" w:hAnsi="Arial" w:cs="Arial"/>
                <w:color w:val="003DCC"/>
                <w:sz w:val="20"/>
                <w:szCs w:val="20"/>
              </w:rPr>
            </w:pPr>
            <w:r>
              <w:rPr>
                <w:rFonts w:ascii="Arial" w:hAnsi="Arial" w:cs="Arial"/>
                <w:color w:val="003DCC"/>
                <w:sz w:val="20"/>
                <w:szCs w:val="20"/>
              </w:rPr>
              <w:t xml:space="preserve">Γραφείο Οικονομικών </w:t>
            </w:r>
          </w:p>
          <w:p w14:paraId="11266B4E" w14:textId="77777777" w:rsidR="00740621" w:rsidRDefault="00740621" w:rsidP="00FC71B8">
            <w:pPr>
              <w:tabs>
                <w:tab w:val="left" w:pos="4200"/>
              </w:tabs>
              <w:spacing w:after="120"/>
              <w:ind w:left="-18"/>
              <w:jc w:val="center"/>
              <w:rPr>
                <w:rFonts w:ascii="Arial" w:hAnsi="Arial" w:cs="Arial"/>
                <w:color w:val="003DCC"/>
                <w:sz w:val="20"/>
                <w:szCs w:val="20"/>
              </w:rPr>
            </w:pPr>
            <w:r>
              <w:rPr>
                <w:rFonts w:ascii="Arial" w:hAnsi="Arial" w:cs="Arial"/>
                <w:color w:val="003DCC"/>
                <w:sz w:val="20"/>
                <w:szCs w:val="20"/>
              </w:rPr>
              <w:t>και Εμπορικών Υποθέσεων</w:t>
            </w:r>
          </w:p>
        </w:tc>
        <w:tc>
          <w:tcPr>
            <w:tcW w:w="5100" w:type="dxa"/>
            <w:gridSpan w:val="4"/>
          </w:tcPr>
          <w:p w14:paraId="09EF53C0" w14:textId="77777777" w:rsidR="00740621" w:rsidRDefault="00740621" w:rsidP="00FC71B8">
            <w:pPr>
              <w:rPr>
                <w:rFonts w:ascii="Arial" w:hAnsi="Arial" w:cs="Arial"/>
              </w:rPr>
            </w:pPr>
          </w:p>
        </w:tc>
      </w:tr>
      <w:tr w:rsidR="00740621" w14:paraId="0308957D" w14:textId="77777777" w:rsidTr="001C356E">
        <w:trPr>
          <w:trHeight w:val="266"/>
        </w:trPr>
        <w:tc>
          <w:tcPr>
            <w:tcW w:w="882" w:type="dxa"/>
          </w:tcPr>
          <w:p w14:paraId="0A5D0D7B" w14:textId="77777777" w:rsidR="00740621" w:rsidRDefault="00740621" w:rsidP="00FC71B8">
            <w:pPr>
              <w:tabs>
                <w:tab w:val="right" w:pos="3256"/>
              </w:tabs>
              <w:ind w:left="-108" w:right="-108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.: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2EDAD77D" w14:textId="77777777" w:rsidR="00740621" w:rsidRDefault="00740621" w:rsidP="00FC71B8">
            <w:pPr>
              <w:tabs>
                <w:tab w:val="right" w:pos="3256"/>
              </w:tabs>
              <w:ind w:left="-108" w:right="-108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Email:</w:t>
            </w:r>
          </w:p>
        </w:tc>
        <w:tc>
          <w:tcPr>
            <w:tcW w:w="3807" w:type="dxa"/>
            <w:gridSpan w:val="2"/>
          </w:tcPr>
          <w:p w14:paraId="1C89ABE8" w14:textId="77777777" w:rsidR="00740621" w:rsidRDefault="00740621" w:rsidP="00FC71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+1 202 939 1352/1364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6894A06C" w14:textId="77777777" w:rsidR="00740621" w:rsidRDefault="00740621" w:rsidP="00FC71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ecocom-washington@mfa.gr</w:t>
            </w:r>
          </w:p>
        </w:tc>
        <w:tc>
          <w:tcPr>
            <w:tcW w:w="1417" w:type="dxa"/>
            <w:gridSpan w:val="2"/>
            <w:vAlign w:val="center"/>
          </w:tcPr>
          <w:p w14:paraId="28DB3178" w14:textId="77777777" w:rsidR="00740621" w:rsidRPr="004677EA" w:rsidRDefault="00740621" w:rsidP="00FC71B8">
            <w:pPr>
              <w:ind w:left="-108" w:right="-108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C058116" w14:textId="77777777" w:rsidR="00740621" w:rsidRPr="004677EA" w:rsidRDefault="00740621" w:rsidP="00FC71B8">
            <w:pPr>
              <w:ind w:left="-108" w:right="-10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677EA">
              <w:rPr>
                <w:rFonts w:ascii="Arial" w:hAnsi="Arial" w:cs="Arial"/>
                <w:sz w:val="20"/>
                <w:szCs w:val="20"/>
              </w:rPr>
              <w:t>Ουάσιγκτων,</w:t>
            </w:r>
          </w:p>
        </w:tc>
        <w:tc>
          <w:tcPr>
            <w:tcW w:w="3056" w:type="dxa"/>
            <w:vAlign w:val="center"/>
          </w:tcPr>
          <w:p w14:paraId="7A36278B" w14:textId="77777777" w:rsidR="00740621" w:rsidRPr="004677EA" w:rsidRDefault="00740621" w:rsidP="00FC71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1" w:name="DOC_DATE"/>
          </w:p>
          <w:bookmarkEnd w:id="1"/>
          <w:p w14:paraId="0A97F7C2" w14:textId="76AF0E9A" w:rsidR="00740621" w:rsidRPr="004677EA" w:rsidRDefault="00740621" w:rsidP="00FC71B8">
            <w:pPr>
              <w:rPr>
                <w:rFonts w:ascii="Arial" w:hAnsi="Arial" w:cs="Arial"/>
                <w:sz w:val="20"/>
                <w:szCs w:val="20"/>
              </w:rPr>
            </w:pPr>
            <w:r w:rsidRPr="004677EA">
              <w:rPr>
                <w:rFonts w:ascii="Arial" w:hAnsi="Arial" w:cs="Arial"/>
                <w:sz w:val="20"/>
                <w:szCs w:val="20"/>
              </w:rPr>
              <w:t>17 Νοεμβρίου 2025</w:t>
            </w:r>
          </w:p>
        </w:tc>
      </w:tr>
      <w:tr w:rsidR="00740621" w14:paraId="40AB2E15" w14:textId="77777777" w:rsidTr="001C356E">
        <w:trPr>
          <w:trHeight w:val="266"/>
        </w:trPr>
        <w:tc>
          <w:tcPr>
            <w:tcW w:w="882" w:type="dxa"/>
          </w:tcPr>
          <w:p w14:paraId="7B5B7EE0" w14:textId="77777777" w:rsidR="00740621" w:rsidRDefault="00740621" w:rsidP="00FC71B8">
            <w:pPr>
              <w:tabs>
                <w:tab w:val="right" w:pos="3256"/>
              </w:tabs>
              <w:ind w:left="-108" w:right="-108"/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308" w:type="dxa"/>
            <w:gridSpan w:val="3"/>
          </w:tcPr>
          <w:p w14:paraId="001F4680" w14:textId="77777777" w:rsidR="00740621" w:rsidRPr="004677EA" w:rsidRDefault="00740621" w:rsidP="00FC71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vAlign w:val="center"/>
          </w:tcPr>
          <w:p w14:paraId="4AE04EED" w14:textId="77777777" w:rsidR="00740621" w:rsidRPr="004677EA" w:rsidRDefault="00740621" w:rsidP="00FC71B8">
            <w:pPr>
              <w:tabs>
                <w:tab w:val="center" w:pos="317"/>
                <w:tab w:val="right" w:pos="742"/>
              </w:tabs>
              <w:ind w:left="-108" w:right="-1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77EA">
              <w:rPr>
                <w:rFonts w:ascii="Arial" w:hAnsi="Arial" w:cs="Arial"/>
                <w:sz w:val="20"/>
                <w:szCs w:val="20"/>
              </w:rPr>
              <w:t>Α.Π.</w:t>
            </w:r>
            <w:r w:rsidRPr="004677EA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3056" w:type="dxa"/>
            <w:vAlign w:val="center"/>
          </w:tcPr>
          <w:p w14:paraId="1A40BD4F" w14:textId="1D2F3BA0" w:rsidR="00740621" w:rsidRPr="004677EA" w:rsidRDefault="00740621" w:rsidP="00FC71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77EA">
              <w:rPr>
                <w:rFonts w:ascii="Arial" w:hAnsi="Arial" w:cs="Arial"/>
                <w:b/>
                <w:sz w:val="20"/>
                <w:szCs w:val="20"/>
              </w:rPr>
              <w:t>2343</w:t>
            </w:r>
          </w:p>
        </w:tc>
      </w:tr>
      <w:tr w:rsidR="00740621" w14:paraId="3F171359" w14:textId="77777777" w:rsidTr="001C356E">
        <w:trPr>
          <w:trHeight w:val="180"/>
        </w:trPr>
        <w:tc>
          <w:tcPr>
            <w:tcW w:w="882" w:type="dxa"/>
          </w:tcPr>
          <w:p w14:paraId="1D613285" w14:textId="77777777" w:rsidR="001260FA" w:rsidRDefault="001260FA" w:rsidP="00FC71B8">
            <w:pPr>
              <w:ind w:left="-108" w:right="-108"/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02139FD1" w14:textId="3ECB6EAA" w:rsidR="00740621" w:rsidRPr="004677EA" w:rsidRDefault="00740621" w:rsidP="00FC71B8">
            <w:pPr>
              <w:ind w:left="-108" w:right="-108"/>
              <w:jc w:val="right"/>
              <w:outlineLvl w:val="0"/>
              <w:rPr>
                <w:rFonts w:ascii="Arial" w:hAnsi="Arial" w:cs="Arial"/>
                <w:lang w:val="en-US"/>
              </w:rPr>
            </w:pPr>
            <w:r w:rsidRPr="004677EA">
              <w:rPr>
                <w:rFonts w:ascii="Arial" w:hAnsi="Arial" w:cs="Arial"/>
                <w:sz w:val="22"/>
                <w:szCs w:val="22"/>
              </w:rPr>
              <w:t>ΠΡΟΣ</w:t>
            </w:r>
            <w:r w:rsidRPr="004677EA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4308" w:type="dxa"/>
            <w:gridSpan w:val="3"/>
          </w:tcPr>
          <w:p w14:paraId="73FCE4AD" w14:textId="77777777" w:rsidR="001260FA" w:rsidRDefault="001260FA" w:rsidP="00FC71B8">
            <w:pPr>
              <w:ind w:left="40" w:hanging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E6D3A4" w14:textId="34DBEC16" w:rsidR="00740621" w:rsidRPr="004677EA" w:rsidRDefault="00740621" w:rsidP="00FC71B8">
            <w:pPr>
              <w:ind w:left="40" w:hanging="4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677EA">
              <w:rPr>
                <w:rFonts w:ascii="Arial" w:hAnsi="Arial" w:cs="Arial"/>
                <w:b/>
                <w:bCs/>
                <w:sz w:val="20"/>
                <w:szCs w:val="20"/>
              </w:rPr>
              <w:t>ΥΠΕΞ</w:t>
            </w:r>
            <w:r w:rsidRPr="004677EA">
              <w:rPr>
                <w:rFonts w:ascii="Arial" w:hAnsi="Arial" w:cs="Arial"/>
                <w:bCs/>
                <w:sz w:val="20"/>
                <w:szCs w:val="20"/>
              </w:rPr>
              <w:t>/ Β3 Δ/</w:t>
            </w:r>
            <w:proofErr w:type="spellStart"/>
            <w:r w:rsidRPr="004677EA">
              <w:rPr>
                <w:rFonts w:ascii="Arial" w:hAnsi="Arial" w:cs="Arial"/>
                <w:bCs/>
                <w:sz w:val="20"/>
                <w:szCs w:val="20"/>
              </w:rPr>
              <w:t>νση</w:t>
            </w:r>
            <w:proofErr w:type="spellEnd"/>
          </w:p>
        </w:tc>
        <w:tc>
          <w:tcPr>
            <w:tcW w:w="3972" w:type="dxa"/>
            <w:gridSpan w:val="2"/>
          </w:tcPr>
          <w:p w14:paraId="435215B2" w14:textId="77777777" w:rsidR="00740621" w:rsidRPr="004677EA" w:rsidRDefault="00740621" w:rsidP="00FC71B8">
            <w:pPr>
              <w:tabs>
                <w:tab w:val="center" w:pos="2230"/>
              </w:tabs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40621" w14:paraId="3D5D79EC" w14:textId="77777777" w:rsidTr="001C356E">
        <w:trPr>
          <w:trHeight w:val="2497"/>
        </w:trPr>
        <w:tc>
          <w:tcPr>
            <w:tcW w:w="882" w:type="dxa"/>
          </w:tcPr>
          <w:p w14:paraId="734E1452" w14:textId="77777777" w:rsidR="00740621" w:rsidRPr="004677EA" w:rsidRDefault="00740621" w:rsidP="00FC71B8">
            <w:pPr>
              <w:ind w:left="-108" w:right="-108"/>
              <w:jc w:val="right"/>
              <w:outlineLvl w:val="0"/>
              <w:rPr>
                <w:rFonts w:ascii="Arial" w:hAnsi="Arial" w:cs="Arial"/>
              </w:rPr>
            </w:pPr>
            <w:r w:rsidRPr="004677EA">
              <w:rPr>
                <w:rFonts w:ascii="Arial" w:hAnsi="Arial" w:cs="Arial"/>
                <w:sz w:val="22"/>
                <w:szCs w:val="22"/>
              </w:rPr>
              <w:t>ΚΟΙΝ.:</w:t>
            </w:r>
          </w:p>
        </w:tc>
        <w:tc>
          <w:tcPr>
            <w:tcW w:w="4308" w:type="dxa"/>
            <w:gridSpan w:val="3"/>
          </w:tcPr>
          <w:p w14:paraId="156E8993" w14:textId="77777777" w:rsidR="00740621" w:rsidRPr="004677EA" w:rsidRDefault="00740621" w:rsidP="00FC71B8">
            <w:pPr>
              <w:tabs>
                <w:tab w:val="center" w:pos="2230"/>
              </w:tabs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4677EA">
              <w:rPr>
                <w:rFonts w:ascii="Arial" w:hAnsi="Arial" w:cs="Arial"/>
                <w:b/>
                <w:sz w:val="20"/>
                <w:szCs w:val="20"/>
              </w:rPr>
              <w:t>Υπουργείο Εξωτερικών</w:t>
            </w:r>
          </w:p>
          <w:p w14:paraId="44BE27C1" w14:textId="77777777" w:rsidR="00740621" w:rsidRPr="004677EA" w:rsidRDefault="00740621" w:rsidP="00FC71B8">
            <w:pPr>
              <w:tabs>
                <w:tab w:val="center" w:pos="2230"/>
              </w:tabs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677EA">
              <w:rPr>
                <w:rFonts w:ascii="Arial" w:hAnsi="Arial" w:cs="Arial"/>
                <w:sz w:val="20"/>
                <w:szCs w:val="20"/>
              </w:rPr>
              <w:t>- Δ.Γ. κ. Πρωθυπουργού</w:t>
            </w:r>
          </w:p>
          <w:p w14:paraId="4E07F599" w14:textId="77777777" w:rsidR="00740621" w:rsidRPr="004677EA" w:rsidRDefault="00740621" w:rsidP="00FC71B8">
            <w:pPr>
              <w:tabs>
                <w:tab w:val="center" w:pos="2230"/>
              </w:tabs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677EA">
              <w:rPr>
                <w:rFonts w:ascii="Arial" w:hAnsi="Arial" w:cs="Arial"/>
                <w:sz w:val="20"/>
                <w:szCs w:val="20"/>
              </w:rPr>
              <w:t>- Δ.Γ. κ. Υπουργού</w:t>
            </w:r>
          </w:p>
          <w:p w14:paraId="2265CA4C" w14:textId="77777777" w:rsidR="00740621" w:rsidRPr="004677EA" w:rsidRDefault="00740621" w:rsidP="00FC71B8">
            <w:pPr>
              <w:tabs>
                <w:tab w:val="center" w:pos="2230"/>
              </w:tabs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677EA">
              <w:rPr>
                <w:rFonts w:ascii="Arial" w:hAnsi="Arial" w:cs="Arial"/>
                <w:sz w:val="20"/>
                <w:szCs w:val="20"/>
              </w:rPr>
              <w:t xml:space="preserve">- Δ.Γ. Υφυπουργού </w:t>
            </w:r>
            <w:proofErr w:type="spellStart"/>
            <w:r w:rsidRPr="004677EA">
              <w:rPr>
                <w:rFonts w:ascii="Arial" w:hAnsi="Arial" w:cs="Arial"/>
                <w:sz w:val="20"/>
                <w:szCs w:val="20"/>
              </w:rPr>
              <w:t>κας</w:t>
            </w:r>
            <w:proofErr w:type="spellEnd"/>
            <w:r w:rsidRPr="004677EA">
              <w:rPr>
                <w:rFonts w:ascii="Arial" w:hAnsi="Arial" w:cs="Arial"/>
                <w:sz w:val="20"/>
                <w:szCs w:val="20"/>
              </w:rPr>
              <w:t xml:space="preserve"> Παπαδοπούλου</w:t>
            </w:r>
          </w:p>
          <w:p w14:paraId="360E85AD" w14:textId="01BB409A" w:rsidR="00740621" w:rsidRPr="004677EA" w:rsidRDefault="00740621" w:rsidP="00FC71B8">
            <w:pPr>
              <w:tabs>
                <w:tab w:val="center" w:pos="2230"/>
              </w:tabs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677EA">
              <w:rPr>
                <w:rFonts w:ascii="Arial" w:hAnsi="Arial" w:cs="Arial"/>
                <w:sz w:val="20"/>
                <w:szCs w:val="20"/>
              </w:rPr>
              <w:t xml:space="preserve">- Δ.Γ. Υφυπουργού κ. </w:t>
            </w:r>
            <w:r w:rsidR="008569F6" w:rsidRPr="004677EA">
              <w:rPr>
                <w:rFonts w:ascii="Arial" w:hAnsi="Arial" w:cs="Arial"/>
                <w:sz w:val="20"/>
                <w:szCs w:val="20"/>
              </w:rPr>
              <w:t>Θεοχάρη</w:t>
            </w:r>
          </w:p>
          <w:p w14:paraId="662AFCEF" w14:textId="77777777" w:rsidR="00740621" w:rsidRPr="004677EA" w:rsidRDefault="00740621" w:rsidP="00FC71B8">
            <w:pPr>
              <w:tabs>
                <w:tab w:val="center" w:pos="2230"/>
              </w:tabs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677EA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4677EA">
              <w:rPr>
                <w:rFonts w:ascii="Arial" w:hAnsi="Arial" w:cs="Arial"/>
                <w:sz w:val="20"/>
                <w:szCs w:val="20"/>
              </w:rPr>
              <w:t>Γρ</w:t>
            </w:r>
            <w:proofErr w:type="spellEnd"/>
            <w:r w:rsidRPr="004677EA">
              <w:rPr>
                <w:rFonts w:ascii="Arial" w:hAnsi="Arial" w:cs="Arial"/>
                <w:sz w:val="20"/>
                <w:szCs w:val="20"/>
              </w:rPr>
              <w:t>. κ. Γεν. Γραμματέα ΔΟΣ &amp; Εξ.</w:t>
            </w:r>
          </w:p>
          <w:p w14:paraId="1A365AC8" w14:textId="6D1A2039" w:rsidR="00740621" w:rsidRPr="004677EA" w:rsidRDefault="00740621" w:rsidP="00FC71B8">
            <w:pPr>
              <w:tabs>
                <w:tab w:val="center" w:pos="2230"/>
              </w:tabs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677EA">
              <w:rPr>
                <w:rFonts w:ascii="Arial" w:hAnsi="Arial" w:cs="Arial"/>
                <w:sz w:val="20"/>
                <w:szCs w:val="20"/>
              </w:rPr>
              <w:t>- Α΄, Β΄</w:t>
            </w:r>
            <w:r w:rsidR="008056CC" w:rsidRPr="004677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77EA">
              <w:rPr>
                <w:rFonts w:ascii="Arial" w:hAnsi="Arial" w:cs="Arial"/>
                <w:sz w:val="20"/>
                <w:szCs w:val="20"/>
              </w:rPr>
              <w:t>Γεν. Δ/</w:t>
            </w:r>
            <w:proofErr w:type="spellStart"/>
            <w:r w:rsidRPr="004677EA">
              <w:rPr>
                <w:rFonts w:ascii="Arial" w:hAnsi="Arial" w:cs="Arial"/>
                <w:sz w:val="20"/>
                <w:szCs w:val="20"/>
              </w:rPr>
              <w:t>νσεις</w:t>
            </w:r>
            <w:proofErr w:type="spellEnd"/>
          </w:p>
          <w:p w14:paraId="32456B19" w14:textId="6CAB377B" w:rsidR="00740621" w:rsidRPr="004677EA" w:rsidRDefault="00740621" w:rsidP="00FC71B8">
            <w:pPr>
              <w:tabs>
                <w:tab w:val="center" w:pos="2230"/>
              </w:tabs>
              <w:spacing w:line="254" w:lineRule="auto"/>
              <w:ind w:right="-210"/>
              <w:outlineLvl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677EA">
              <w:rPr>
                <w:rFonts w:ascii="Arial" w:hAnsi="Arial" w:cs="Arial"/>
                <w:sz w:val="20"/>
                <w:szCs w:val="20"/>
              </w:rPr>
              <w:t>- Α7, Β1, Β3, Β6 Δ/</w:t>
            </w:r>
            <w:proofErr w:type="spellStart"/>
            <w:r w:rsidRPr="004677EA">
              <w:rPr>
                <w:rFonts w:ascii="Arial" w:hAnsi="Arial" w:cs="Arial"/>
                <w:sz w:val="20"/>
                <w:szCs w:val="20"/>
              </w:rPr>
              <w:t>νσεις</w:t>
            </w:r>
            <w:proofErr w:type="spellEnd"/>
          </w:p>
          <w:p w14:paraId="2C2A59A7" w14:textId="77777777" w:rsidR="00740621" w:rsidRPr="004677EA" w:rsidRDefault="00740621" w:rsidP="00FC71B8">
            <w:pPr>
              <w:tabs>
                <w:tab w:val="center" w:pos="2230"/>
              </w:tabs>
              <w:spacing w:line="254" w:lineRule="auto"/>
              <w:ind w:right="-21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FBE1EA7" w14:textId="77777777" w:rsidR="00740621" w:rsidRPr="004677EA" w:rsidRDefault="00740621" w:rsidP="00FC71B8">
            <w:pPr>
              <w:tabs>
                <w:tab w:val="center" w:pos="2230"/>
              </w:tabs>
              <w:spacing w:line="254" w:lineRule="auto"/>
              <w:ind w:right="-21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677EA">
              <w:rPr>
                <w:rFonts w:ascii="Arial" w:hAnsi="Arial" w:cs="Arial"/>
                <w:sz w:val="20"/>
                <w:szCs w:val="20"/>
              </w:rPr>
              <w:t>- ΜΑ ΕΕ, ΜΑ Γενεύης</w:t>
            </w:r>
          </w:p>
          <w:p w14:paraId="0FD7F9FD" w14:textId="77777777" w:rsidR="00740621" w:rsidRPr="004677EA" w:rsidRDefault="00740621" w:rsidP="00FC71B8">
            <w:pPr>
              <w:tabs>
                <w:tab w:val="center" w:pos="2230"/>
              </w:tabs>
              <w:spacing w:line="25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B9E1A67" w14:textId="0086CBB5" w:rsidR="00740621" w:rsidRDefault="00740621" w:rsidP="00FC71B8">
            <w:pPr>
              <w:tabs>
                <w:tab w:val="center" w:pos="2230"/>
              </w:tabs>
              <w:ind w:right="-21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677EA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4677EA">
              <w:rPr>
                <w:rFonts w:ascii="Arial" w:hAnsi="Arial" w:cs="Arial"/>
                <w:sz w:val="20"/>
                <w:szCs w:val="20"/>
              </w:rPr>
              <w:t>Γρ</w:t>
            </w:r>
            <w:proofErr w:type="spellEnd"/>
            <w:r w:rsidRPr="004677EA">
              <w:rPr>
                <w:rFonts w:ascii="Arial" w:hAnsi="Arial" w:cs="Arial"/>
                <w:sz w:val="20"/>
                <w:szCs w:val="20"/>
              </w:rPr>
              <w:t>. ΟΕΥ ΗΠΑ</w:t>
            </w:r>
          </w:p>
          <w:p w14:paraId="4E4194C7" w14:textId="44F56EB6" w:rsidR="004677EA" w:rsidRDefault="004677EA" w:rsidP="00FC71B8">
            <w:pPr>
              <w:tabs>
                <w:tab w:val="center" w:pos="2230"/>
              </w:tabs>
              <w:ind w:right="-210"/>
              <w:outlineLvl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6A507F3" w14:textId="7F270A86" w:rsidR="004677EA" w:rsidRPr="004677EA" w:rsidRDefault="004677EA" w:rsidP="00FC71B8">
            <w:pPr>
              <w:tabs>
                <w:tab w:val="center" w:pos="2230"/>
              </w:tabs>
              <w:ind w:right="-210"/>
              <w:outlineLvl w:val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- Επιμελητήρια και Συνδέσμους</w:t>
            </w:r>
          </w:p>
          <w:p w14:paraId="2B67C3CD" w14:textId="77777777" w:rsidR="00740621" w:rsidRPr="004677EA" w:rsidRDefault="00740621" w:rsidP="00FC71B8">
            <w:pPr>
              <w:tabs>
                <w:tab w:val="center" w:pos="2230"/>
              </w:tabs>
              <w:ind w:right="-21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2" w:type="dxa"/>
            <w:gridSpan w:val="2"/>
          </w:tcPr>
          <w:p w14:paraId="46CF55FB" w14:textId="0E7B67BE" w:rsidR="00740621" w:rsidRPr="004677EA" w:rsidRDefault="00740621" w:rsidP="00FC71B8">
            <w:pPr>
              <w:tabs>
                <w:tab w:val="center" w:pos="2230"/>
              </w:tabs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4677EA">
              <w:rPr>
                <w:rFonts w:ascii="Arial" w:hAnsi="Arial" w:cs="Arial"/>
                <w:b/>
                <w:sz w:val="20"/>
                <w:szCs w:val="20"/>
              </w:rPr>
              <w:t>Υπουργείο Εθνικής Οικονομίας &amp; Οικονομικών</w:t>
            </w:r>
            <w:r w:rsidR="001C356E" w:rsidRPr="004677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C356E" w:rsidRPr="004677EA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1C356E" w:rsidRPr="004677EA">
              <w:rPr>
                <w:rFonts w:ascii="Arial" w:hAnsi="Arial" w:cs="Arial"/>
                <w:sz w:val="20"/>
                <w:szCs w:val="20"/>
              </w:rPr>
              <w:t>μ.η</w:t>
            </w:r>
            <w:proofErr w:type="spellEnd"/>
            <w:r w:rsidR="001C356E" w:rsidRPr="004677E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F2794E6" w14:textId="77777777" w:rsidR="00740621" w:rsidRPr="004677EA" w:rsidRDefault="00740621" w:rsidP="00FC71B8">
            <w:pPr>
              <w:tabs>
                <w:tab w:val="center" w:pos="2230"/>
              </w:tabs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677EA">
              <w:rPr>
                <w:rFonts w:ascii="Arial" w:hAnsi="Arial" w:cs="Arial"/>
                <w:sz w:val="20"/>
                <w:szCs w:val="20"/>
              </w:rPr>
              <w:t xml:space="preserve">- Γραφείο κ. Υπουργού </w:t>
            </w:r>
          </w:p>
          <w:p w14:paraId="7C87F5D8" w14:textId="77777777" w:rsidR="00740621" w:rsidRPr="004677EA" w:rsidRDefault="00740621" w:rsidP="00FC71B8">
            <w:pPr>
              <w:pStyle w:val="ListParagraph"/>
              <w:tabs>
                <w:tab w:val="center" w:pos="2230"/>
              </w:tabs>
              <w:ind w:leftChars="-6" w:left="204" w:hangingChars="109" w:hanging="218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677EA">
              <w:rPr>
                <w:rFonts w:ascii="Arial" w:hAnsi="Arial" w:cs="Arial"/>
                <w:sz w:val="20"/>
                <w:szCs w:val="20"/>
              </w:rPr>
              <w:t xml:space="preserve">- Γεν. Γραμματεία Οικονομικής </w:t>
            </w:r>
          </w:p>
          <w:p w14:paraId="06EF6BD0" w14:textId="77777777" w:rsidR="00740621" w:rsidRPr="004677EA" w:rsidRDefault="00740621" w:rsidP="00FC71B8">
            <w:pPr>
              <w:pStyle w:val="ListParagraph"/>
              <w:tabs>
                <w:tab w:val="center" w:pos="2230"/>
              </w:tabs>
              <w:ind w:leftChars="-6" w:left="204" w:hangingChars="109" w:hanging="218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677EA">
              <w:rPr>
                <w:rFonts w:ascii="Arial" w:hAnsi="Arial" w:cs="Arial"/>
                <w:sz w:val="20"/>
                <w:szCs w:val="20"/>
              </w:rPr>
              <w:t xml:space="preserve"> Πολιτικής και Στρατηγικής</w:t>
            </w:r>
          </w:p>
          <w:p w14:paraId="2A07C648" w14:textId="77777777" w:rsidR="00740621" w:rsidRPr="004677EA" w:rsidRDefault="00740621" w:rsidP="00FC71B8">
            <w:pPr>
              <w:tabs>
                <w:tab w:val="center" w:pos="2230"/>
              </w:tabs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4E8915" w14:textId="1CBB2C2D" w:rsidR="00740621" w:rsidRPr="004677EA" w:rsidRDefault="00740621" w:rsidP="00FC71B8">
            <w:pPr>
              <w:tabs>
                <w:tab w:val="center" w:pos="2230"/>
              </w:tabs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677EA">
              <w:rPr>
                <w:rFonts w:ascii="Arial" w:hAnsi="Arial" w:cs="Arial"/>
                <w:b/>
                <w:sz w:val="20"/>
                <w:szCs w:val="20"/>
              </w:rPr>
              <w:t xml:space="preserve">Υπ. Ανάπτυξης </w:t>
            </w:r>
            <w:r w:rsidR="001C356E" w:rsidRPr="004677EA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1C356E" w:rsidRPr="004677EA">
              <w:rPr>
                <w:rFonts w:ascii="Arial" w:hAnsi="Arial" w:cs="Arial"/>
                <w:sz w:val="20"/>
                <w:szCs w:val="20"/>
              </w:rPr>
              <w:t>μ.η</w:t>
            </w:r>
            <w:proofErr w:type="spellEnd"/>
            <w:r w:rsidR="001C356E" w:rsidRPr="004677E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AEDA4B2" w14:textId="77777777" w:rsidR="00740621" w:rsidRPr="004677EA" w:rsidRDefault="00740621" w:rsidP="00FC71B8">
            <w:pPr>
              <w:tabs>
                <w:tab w:val="center" w:pos="2230"/>
              </w:tabs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677EA">
              <w:rPr>
                <w:rFonts w:ascii="Arial" w:hAnsi="Arial" w:cs="Arial"/>
                <w:sz w:val="20"/>
                <w:szCs w:val="20"/>
              </w:rPr>
              <w:t xml:space="preserve"> - Γραφείο κ. Υπουργού </w:t>
            </w:r>
          </w:p>
          <w:p w14:paraId="1D79059B" w14:textId="12506D46" w:rsidR="00740621" w:rsidRPr="004677EA" w:rsidRDefault="00740621" w:rsidP="001C356E">
            <w:pPr>
              <w:tabs>
                <w:tab w:val="center" w:pos="2230"/>
              </w:tabs>
              <w:ind w:right="-207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77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D8BBB6" w14:textId="6956C816" w:rsidR="00740621" w:rsidRPr="004677EA" w:rsidRDefault="00740621" w:rsidP="00FC71B8">
            <w:pPr>
              <w:tabs>
                <w:tab w:val="center" w:pos="2230"/>
              </w:tabs>
              <w:spacing w:line="256" w:lineRule="auto"/>
              <w:outlineLvl w:val="0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4677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Υπουργείο Αγροτικής Ανάπτυξης &amp; Τροφίμων </w:t>
            </w:r>
            <w:r w:rsidR="001C356E" w:rsidRPr="004677EA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1C356E" w:rsidRPr="004677EA">
              <w:rPr>
                <w:rFonts w:ascii="Arial" w:hAnsi="Arial" w:cs="Arial"/>
                <w:sz w:val="20"/>
                <w:szCs w:val="20"/>
              </w:rPr>
              <w:t>μ.η</w:t>
            </w:r>
            <w:proofErr w:type="spellEnd"/>
            <w:r w:rsidR="001C356E" w:rsidRPr="004677E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3A61BFF" w14:textId="77777777" w:rsidR="00740621" w:rsidRPr="004677EA" w:rsidRDefault="00740621" w:rsidP="00FC71B8">
            <w:pPr>
              <w:tabs>
                <w:tab w:val="center" w:pos="2230"/>
              </w:tabs>
              <w:spacing w:line="256" w:lineRule="auto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677EA">
              <w:rPr>
                <w:rFonts w:ascii="Arial" w:hAnsi="Arial" w:cs="Arial"/>
                <w:bCs/>
                <w:sz w:val="20"/>
                <w:szCs w:val="20"/>
              </w:rPr>
              <w:t>- Γραφείο κ. Υπουργού</w:t>
            </w:r>
          </w:p>
          <w:p w14:paraId="168CC82D" w14:textId="77777777" w:rsidR="00740621" w:rsidRPr="004677EA" w:rsidRDefault="00740621" w:rsidP="00FC71B8">
            <w:pPr>
              <w:spacing w:line="256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677EA">
              <w:rPr>
                <w:rFonts w:ascii="Arial" w:hAnsi="Arial" w:cs="Arial"/>
                <w:sz w:val="20"/>
                <w:szCs w:val="20"/>
              </w:rPr>
              <w:t xml:space="preserve">- Γραφείο κ. ΓΓ </w:t>
            </w:r>
            <w:proofErr w:type="spellStart"/>
            <w:r w:rsidRPr="004677EA">
              <w:rPr>
                <w:rFonts w:ascii="Arial" w:hAnsi="Arial" w:cs="Arial"/>
                <w:sz w:val="20"/>
                <w:szCs w:val="20"/>
              </w:rPr>
              <w:t>Αγρ</w:t>
            </w:r>
            <w:proofErr w:type="spellEnd"/>
            <w:r w:rsidRPr="004677EA">
              <w:rPr>
                <w:rFonts w:ascii="Arial" w:hAnsi="Arial" w:cs="Arial"/>
                <w:sz w:val="20"/>
                <w:szCs w:val="20"/>
              </w:rPr>
              <w:t xml:space="preserve">. Πολιτικής </w:t>
            </w:r>
          </w:p>
          <w:p w14:paraId="31E82537" w14:textId="77777777" w:rsidR="00740621" w:rsidRPr="004677EA" w:rsidRDefault="00740621" w:rsidP="00FC71B8">
            <w:pPr>
              <w:spacing w:line="256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677EA">
              <w:rPr>
                <w:rFonts w:ascii="Arial" w:hAnsi="Arial" w:cs="Arial"/>
                <w:sz w:val="20"/>
                <w:szCs w:val="20"/>
              </w:rPr>
              <w:t xml:space="preserve">  &amp; Διεθνών Σχέσεων</w:t>
            </w:r>
          </w:p>
          <w:p w14:paraId="31E871AB" w14:textId="42A8BFA3" w:rsidR="008569F6" w:rsidRPr="0038293F" w:rsidRDefault="00740621" w:rsidP="0038293F">
            <w:pPr>
              <w:spacing w:line="256" w:lineRule="auto"/>
              <w:ind w:left="165" w:hanging="165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677EA">
              <w:rPr>
                <w:rFonts w:ascii="Arial" w:hAnsi="Arial" w:cs="Arial"/>
                <w:sz w:val="20"/>
                <w:szCs w:val="20"/>
              </w:rPr>
              <w:t>- Δ/</w:t>
            </w:r>
            <w:proofErr w:type="spellStart"/>
            <w:r w:rsidRPr="004677EA">
              <w:rPr>
                <w:rFonts w:ascii="Arial" w:hAnsi="Arial" w:cs="Arial"/>
                <w:sz w:val="20"/>
                <w:szCs w:val="20"/>
              </w:rPr>
              <w:t>νση</w:t>
            </w:r>
            <w:proofErr w:type="spellEnd"/>
            <w:r w:rsidRPr="004677EA">
              <w:rPr>
                <w:rFonts w:ascii="Arial" w:hAnsi="Arial" w:cs="Arial"/>
                <w:sz w:val="20"/>
                <w:szCs w:val="20"/>
              </w:rPr>
              <w:t xml:space="preserve"> Αγροτικής Πολιτικής, Τεκμηρίωσης &amp; Διεθνών Σχέσεων</w:t>
            </w:r>
          </w:p>
        </w:tc>
      </w:tr>
      <w:tr w:rsidR="00740621" w:rsidRPr="001260FA" w14:paraId="57C11506" w14:textId="77777777" w:rsidTr="001C356E">
        <w:trPr>
          <w:trHeight w:val="422"/>
        </w:trPr>
        <w:tc>
          <w:tcPr>
            <w:tcW w:w="882" w:type="dxa"/>
          </w:tcPr>
          <w:p w14:paraId="461B338B" w14:textId="77777777" w:rsidR="00740621" w:rsidRPr="001260FA" w:rsidRDefault="00740621" w:rsidP="00FC71B8">
            <w:pPr>
              <w:ind w:left="-108" w:right="-108"/>
              <w:jc w:val="right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1260FA">
              <w:rPr>
                <w:rFonts w:ascii="Arial" w:hAnsi="Arial" w:cs="Arial"/>
                <w:b/>
                <w:sz w:val="20"/>
                <w:szCs w:val="20"/>
              </w:rPr>
              <w:t>Ε.Δ.:</w:t>
            </w:r>
          </w:p>
        </w:tc>
        <w:tc>
          <w:tcPr>
            <w:tcW w:w="4308" w:type="dxa"/>
            <w:gridSpan w:val="3"/>
          </w:tcPr>
          <w:p w14:paraId="1C95290D" w14:textId="77777777" w:rsidR="00740621" w:rsidRPr="001260FA" w:rsidRDefault="00740621" w:rsidP="001C356E">
            <w:pPr>
              <w:ind w:left="-105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260FA">
              <w:rPr>
                <w:rFonts w:ascii="Arial" w:hAnsi="Arial" w:cs="Arial"/>
                <w:sz w:val="20"/>
                <w:szCs w:val="20"/>
              </w:rPr>
              <w:t xml:space="preserve">  Πρεσβεία </w:t>
            </w:r>
          </w:p>
          <w:p w14:paraId="698590B5" w14:textId="77777777" w:rsidR="00740621" w:rsidRDefault="00740621" w:rsidP="00FC71B8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1B26581" w14:textId="77777777" w:rsidR="0038293F" w:rsidRDefault="0038293F" w:rsidP="00FC71B8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1548B20" w14:textId="440D6A43" w:rsidR="0038293F" w:rsidRPr="001260FA" w:rsidRDefault="0038293F" w:rsidP="00FC71B8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2" w:type="dxa"/>
            <w:gridSpan w:val="2"/>
          </w:tcPr>
          <w:p w14:paraId="436A1554" w14:textId="77777777" w:rsidR="00740621" w:rsidRPr="001260FA" w:rsidRDefault="00740621" w:rsidP="00FC71B8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621" w:rsidRPr="001260FA" w14:paraId="2644A8AB" w14:textId="77777777" w:rsidTr="001C356E">
        <w:trPr>
          <w:trHeight w:val="267"/>
        </w:trPr>
        <w:tc>
          <w:tcPr>
            <w:tcW w:w="882" w:type="dxa"/>
          </w:tcPr>
          <w:p w14:paraId="25507B65" w14:textId="77777777" w:rsidR="00740621" w:rsidRPr="001260FA" w:rsidRDefault="00740621" w:rsidP="00FC71B8">
            <w:pPr>
              <w:ind w:left="-108" w:right="-108"/>
              <w:jc w:val="right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1260FA">
              <w:rPr>
                <w:rFonts w:ascii="Arial" w:hAnsi="Arial" w:cs="Arial"/>
                <w:b/>
                <w:sz w:val="20"/>
                <w:szCs w:val="20"/>
              </w:rPr>
              <w:t>ΘΕΜΑ:</w:t>
            </w:r>
          </w:p>
        </w:tc>
        <w:tc>
          <w:tcPr>
            <w:tcW w:w="8280" w:type="dxa"/>
            <w:gridSpan w:val="5"/>
          </w:tcPr>
          <w:p w14:paraId="18985013" w14:textId="5F1EFBA5" w:rsidR="00740621" w:rsidRPr="0038293F" w:rsidRDefault="002273DF" w:rsidP="0038293F">
            <w:pPr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bookmarkStart w:id="2" w:name="_GoBack"/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Κατάργηση ανταποδοτικού εισαγωγικού δασμού στις ΗΠΑ για σειρά προϊόντων</w:t>
            </w:r>
            <w:bookmarkEnd w:id="2"/>
          </w:p>
        </w:tc>
      </w:tr>
      <w:tr w:rsidR="00740621" w:rsidRPr="001260FA" w14:paraId="0CECF968" w14:textId="77777777" w:rsidTr="001C356E">
        <w:trPr>
          <w:trHeight w:val="267"/>
        </w:trPr>
        <w:tc>
          <w:tcPr>
            <w:tcW w:w="882" w:type="dxa"/>
          </w:tcPr>
          <w:p w14:paraId="330771B4" w14:textId="77777777" w:rsidR="00740621" w:rsidRPr="001260FA" w:rsidRDefault="00740621" w:rsidP="00FC71B8">
            <w:pPr>
              <w:ind w:left="-108" w:right="-108"/>
              <w:jc w:val="right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1260FA">
              <w:rPr>
                <w:rFonts w:ascii="Arial" w:hAnsi="Arial" w:cs="Arial"/>
                <w:b/>
                <w:sz w:val="20"/>
                <w:szCs w:val="20"/>
              </w:rPr>
              <w:t>ΣΧΕΤ.:</w:t>
            </w:r>
          </w:p>
        </w:tc>
        <w:tc>
          <w:tcPr>
            <w:tcW w:w="8280" w:type="dxa"/>
            <w:gridSpan w:val="5"/>
            <w:shd w:val="clear" w:color="auto" w:fill="auto"/>
          </w:tcPr>
          <w:p w14:paraId="3C8672C0" w14:textId="00825D37" w:rsidR="00740621" w:rsidRPr="001260FA" w:rsidRDefault="00740621" w:rsidP="00C9516B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1260FA">
              <w:rPr>
                <w:rFonts w:ascii="Arial" w:hAnsi="Arial" w:cs="Arial"/>
                <w:bCs/>
                <w:iCs/>
                <w:sz w:val="20"/>
                <w:szCs w:val="20"/>
              </w:rPr>
              <w:t>Έγγραφ</w:t>
            </w:r>
            <w:r w:rsidR="008569F6" w:rsidRPr="001260FA">
              <w:rPr>
                <w:rFonts w:ascii="Arial" w:hAnsi="Arial" w:cs="Arial"/>
                <w:bCs/>
                <w:iCs/>
                <w:sz w:val="20"/>
                <w:szCs w:val="20"/>
              </w:rPr>
              <w:t>α</w:t>
            </w:r>
            <w:r w:rsidRPr="001260F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C9516B" w:rsidRPr="001260F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Γραφείου ΟΕΥ </w:t>
            </w:r>
            <w:r w:rsidR="008569F6" w:rsidRPr="001260F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Ουάσιγκτων </w:t>
            </w:r>
            <w:r w:rsidRPr="001260FA">
              <w:rPr>
                <w:rFonts w:ascii="Arial" w:hAnsi="Arial" w:cs="Arial"/>
                <w:bCs/>
                <w:iCs/>
                <w:sz w:val="20"/>
                <w:szCs w:val="20"/>
              </w:rPr>
              <w:t>Α</w:t>
            </w:r>
            <w:r w:rsidR="00C9516B" w:rsidRPr="001260FA"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  <w:r w:rsidRPr="001260FA">
              <w:rPr>
                <w:rFonts w:ascii="Arial" w:hAnsi="Arial" w:cs="Arial"/>
                <w:bCs/>
                <w:iCs/>
                <w:sz w:val="20"/>
                <w:szCs w:val="20"/>
              </w:rPr>
              <w:t>Π</w:t>
            </w:r>
            <w:r w:rsidR="00C9516B" w:rsidRPr="001260F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. </w:t>
            </w:r>
            <w:r w:rsidR="006678A8" w:rsidRPr="001260FA">
              <w:rPr>
                <w:rFonts w:ascii="Arial" w:hAnsi="Arial" w:cs="Arial"/>
                <w:bCs/>
                <w:iCs/>
                <w:sz w:val="20"/>
                <w:szCs w:val="20"/>
              </w:rPr>
              <w:t>739/04.04.2025,</w:t>
            </w:r>
            <w:r w:rsidR="008569F6" w:rsidRPr="001260F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Α.</w:t>
            </w:r>
            <w:r w:rsidR="006678A8" w:rsidRPr="001260FA">
              <w:rPr>
                <w:rFonts w:ascii="Arial" w:hAnsi="Arial" w:cs="Arial"/>
                <w:bCs/>
                <w:iCs/>
                <w:sz w:val="20"/>
                <w:szCs w:val="20"/>
              </w:rPr>
              <w:t>Π.717/02.04.2025</w:t>
            </w:r>
            <w:r w:rsidR="001C356E" w:rsidRPr="001260FA">
              <w:rPr>
                <w:rFonts w:ascii="Arial" w:hAnsi="Arial" w:cs="Arial"/>
                <w:bCs/>
                <w:iCs/>
                <w:sz w:val="20"/>
                <w:szCs w:val="20"/>
              </w:rPr>
              <w:t>, και λοιπή αλληλογραφία</w:t>
            </w:r>
          </w:p>
        </w:tc>
      </w:tr>
    </w:tbl>
    <w:p w14:paraId="01715078" w14:textId="77777777" w:rsidR="00740621" w:rsidRPr="001260FA" w:rsidRDefault="00740621" w:rsidP="009C6C5C">
      <w:pPr>
        <w:jc w:val="both"/>
        <w:rPr>
          <w:rFonts w:ascii="Arial" w:eastAsia="Calibri" w:hAnsi="Arial" w:cs="Arial"/>
          <w:sz w:val="20"/>
          <w:szCs w:val="20"/>
        </w:rPr>
      </w:pPr>
    </w:p>
    <w:p w14:paraId="6F1ECE98" w14:textId="76107432" w:rsidR="00E55D4D" w:rsidRPr="001260FA" w:rsidRDefault="001C356E" w:rsidP="009C6C5C">
      <w:pPr>
        <w:jc w:val="both"/>
        <w:rPr>
          <w:rFonts w:ascii="Arial" w:eastAsia="Calibri" w:hAnsi="Arial" w:cs="Arial"/>
          <w:sz w:val="20"/>
          <w:szCs w:val="20"/>
        </w:rPr>
      </w:pPr>
      <w:r w:rsidRPr="001260FA">
        <w:rPr>
          <w:rFonts w:ascii="Arial" w:eastAsia="Calibri" w:hAnsi="Arial" w:cs="Arial"/>
          <w:sz w:val="20"/>
          <w:szCs w:val="20"/>
        </w:rPr>
        <w:t>Με νέο Εκτελεστικό Διάταγμα</w:t>
      </w:r>
      <w:r w:rsidRPr="001260FA">
        <w:rPr>
          <w:rStyle w:val="FootnoteReference"/>
          <w:rFonts w:ascii="Arial" w:eastAsia="Calibri" w:hAnsi="Arial" w:cs="Arial"/>
          <w:sz w:val="20"/>
          <w:szCs w:val="20"/>
        </w:rPr>
        <w:footnoteReference w:id="1"/>
      </w:r>
      <w:r w:rsidRPr="001260FA">
        <w:rPr>
          <w:rFonts w:ascii="Arial" w:eastAsia="Calibri" w:hAnsi="Arial" w:cs="Arial"/>
          <w:sz w:val="20"/>
          <w:szCs w:val="20"/>
        </w:rPr>
        <w:t xml:space="preserve">, από 13/11/25, </w:t>
      </w:r>
      <w:r w:rsidR="00B42FBB" w:rsidRPr="001260FA">
        <w:rPr>
          <w:rFonts w:ascii="Arial" w:eastAsia="Calibri" w:hAnsi="Arial" w:cs="Arial"/>
          <w:sz w:val="20"/>
          <w:szCs w:val="20"/>
        </w:rPr>
        <w:t>τροποποι</w:t>
      </w:r>
      <w:r w:rsidR="00E55D4D" w:rsidRPr="001260FA">
        <w:rPr>
          <w:rFonts w:ascii="Arial" w:eastAsia="Calibri" w:hAnsi="Arial" w:cs="Arial"/>
          <w:sz w:val="20"/>
          <w:szCs w:val="20"/>
        </w:rPr>
        <w:t xml:space="preserve">ήθηκε ο κατάλογος των προϊόντων που υπόκεινται </w:t>
      </w:r>
      <w:r w:rsidR="00263CFD" w:rsidRPr="001260FA">
        <w:rPr>
          <w:rFonts w:ascii="Arial" w:eastAsia="Calibri" w:hAnsi="Arial" w:cs="Arial"/>
          <w:sz w:val="20"/>
          <w:szCs w:val="20"/>
        </w:rPr>
        <w:t>σε</w:t>
      </w:r>
      <w:r w:rsidR="00E55D4D" w:rsidRPr="001260FA">
        <w:rPr>
          <w:rFonts w:ascii="Arial" w:eastAsia="Calibri" w:hAnsi="Arial" w:cs="Arial"/>
          <w:sz w:val="20"/>
          <w:szCs w:val="20"/>
        </w:rPr>
        <w:t xml:space="preserve"> ανταποδοτικ</w:t>
      </w:r>
      <w:r w:rsidR="00263CFD" w:rsidRPr="001260FA">
        <w:rPr>
          <w:rFonts w:ascii="Arial" w:eastAsia="Calibri" w:hAnsi="Arial" w:cs="Arial"/>
          <w:sz w:val="20"/>
          <w:szCs w:val="20"/>
        </w:rPr>
        <w:t xml:space="preserve">ούς </w:t>
      </w:r>
      <w:r w:rsidR="00E55D4D" w:rsidRPr="001260FA">
        <w:rPr>
          <w:rFonts w:ascii="Arial" w:eastAsia="Calibri" w:hAnsi="Arial" w:cs="Arial"/>
          <w:sz w:val="20"/>
          <w:szCs w:val="20"/>
        </w:rPr>
        <w:t>δασμ</w:t>
      </w:r>
      <w:r w:rsidR="00263CFD" w:rsidRPr="001260FA">
        <w:rPr>
          <w:rFonts w:ascii="Arial" w:eastAsia="Calibri" w:hAnsi="Arial" w:cs="Arial"/>
          <w:sz w:val="20"/>
          <w:szCs w:val="20"/>
        </w:rPr>
        <w:t>ούς</w:t>
      </w:r>
      <w:r w:rsidR="00E55D4D" w:rsidRPr="001260FA">
        <w:rPr>
          <w:rFonts w:ascii="Arial" w:eastAsia="Calibri" w:hAnsi="Arial" w:cs="Arial"/>
          <w:sz w:val="20"/>
          <w:szCs w:val="20"/>
        </w:rPr>
        <w:t xml:space="preserve">, </w:t>
      </w:r>
      <w:r w:rsidRPr="001260FA">
        <w:rPr>
          <w:rFonts w:ascii="Arial" w:eastAsia="Calibri" w:hAnsi="Arial" w:cs="Arial"/>
          <w:sz w:val="20"/>
          <w:szCs w:val="20"/>
        </w:rPr>
        <w:t>οι οποίοι είχαν επιβληθεί με το Ε</w:t>
      </w:r>
      <w:r w:rsidR="00E55D4D" w:rsidRPr="001260FA">
        <w:rPr>
          <w:rFonts w:ascii="Arial" w:eastAsia="Calibri" w:hAnsi="Arial" w:cs="Arial"/>
          <w:sz w:val="20"/>
          <w:szCs w:val="20"/>
        </w:rPr>
        <w:t>κτελεστικ</w:t>
      </w:r>
      <w:r w:rsidRPr="001260FA">
        <w:rPr>
          <w:rFonts w:ascii="Arial" w:eastAsia="Calibri" w:hAnsi="Arial" w:cs="Arial"/>
          <w:sz w:val="20"/>
          <w:szCs w:val="20"/>
        </w:rPr>
        <w:t>ό</w:t>
      </w:r>
      <w:r w:rsidR="00E55D4D" w:rsidRPr="001260FA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E55D4D" w:rsidRPr="001260FA">
        <w:rPr>
          <w:rFonts w:ascii="Arial" w:eastAsia="Calibri" w:hAnsi="Arial" w:cs="Arial"/>
          <w:sz w:val="20"/>
          <w:szCs w:val="20"/>
        </w:rPr>
        <w:t>Δι</w:t>
      </w:r>
      <w:r w:rsidRPr="001260FA">
        <w:rPr>
          <w:rFonts w:ascii="Arial" w:eastAsia="Calibri" w:hAnsi="Arial" w:cs="Arial"/>
          <w:sz w:val="20"/>
          <w:szCs w:val="20"/>
        </w:rPr>
        <w:t>ά</w:t>
      </w:r>
      <w:r w:rsidR="00E55D4D" w:rsidRPr="001260FA">
        <w:rPr>
          <w:rFonts w:ascii="Arial" w:eastAsia="Calibri" w:hAnsi="Arial" w:cs="Arial"/>
          <w:sz w:val="20"/>
          <w:szCs w:val="20"/>
        </w:rPr>
        <w:t>τάγμα</w:t>
      </w:r>
      <w:proofErr w:type="spellEnd"/>
      <w:r w:rsidR="00E55D4D" w:rsidRPr="001260FA">
        <w:rPr>
          <w:rFonts w:ascii="Arial" w:eastAsia="Calibri" w:hAnsi="Arial" w:cs="Arial"/>
          <w:sz w:val="20"/>
          <w:szCs w:val="20"/>
        </w:rPr>
        <w:t xml:space="preserve"> </w:t>
      </w:r>
      <w:bookmarkStart w:id="3" w:name="_Hlk214275779"/>
      <w:r w:rsidR="00E55D4D" w:rsidRPr="001260FA">
        <w:rPr>
          <w:rFonts w:ascii="Arial" w:eastAsia="Calibri" w:hAnsi="Arial" w:cs="Arial"/>
          <w:sz w:val="20"/>
          <w:szCs w:val="20"/>
        </w:rPr>
        <w:t>14257</w:t>
      </w:r>
      <w:bookmarkEnd w:id="3"/>
      <w:r w:rsidR="006A2DB8" w:rsidRPr="001260FA">
        <w:rPr>
          <w:rFonts w:ascii="Arial" w:eastAsia="Calibri" w:hAnsi="Arial" w:cs="Arial"/>
          <w:sz w:val="20"/>
          <w:szCs w:val="20"/>
        </w:rPr>
        <w:t xml:space="preserve"> («</w:t>
      </w:r>
      <w:proofErr w:type="spellStart"/>
      <w:r w:rsidR="006A2DB8" w:rsidRPr="001260FA">
        <w:rPr>
          <w:rFonts w:ascii="Arial" w:eastAsia="Calibri" w:hAnsi="Arial" w:cs="Arial"/>
          <w:i/>
          <w:sz w:val="20"/>
          <w:szCs w:val="20"/>
        </w:rPr>
        <w:t>Regulating</w:t>
      </w:r>
      <w:proofErr w:type="spellEnd"/>
      <w:r w:rsidR="006A2DB8" w:rsidRPr="001260FA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="006A2DB8" w:rsidRPr="001260FA">
        <w:rPr>
          <w:rFonts w:ascii="Arial" w:eastAsia="Calibri" w:hAnsi="Arial" w:cs="Arial"/>
          <w:i/>
          <w:sz w:val="20"/>
          <w:szCs w:val="20"/>
        </w:rPr>
        <w:t>Imports</w:t>
      </w:r>
      <w:proofErr w:type="spellEnd"/>
      <w:r w:rsidR="006A2DB8" w:rsidRPr="001260FA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="006A2DB8" w:rsidRPr="001260FA">
        <w:rPr>
          <w:rFonts w:ascii="Arial" w:eastAsia="Calibri" w:hAnsi="Arial" w:cs="Arial"/>
          <w:i/>
          <w:sz w:val="20"/>
          <w:szCs w:val="20"/>
        </w:rPr>
        <w:t>With</w:t>
      </w:r>
      <w:proofErr w:type="spellEnd"/>
      <w:r w:rsidR="006A2DB8" w:rsidRPr="001260FA">
        <w:rPr>
          <w:rFonts w:ascii="Arial" w:eastAsia="Calibri" w:hAnsi="Arial" w:cs="Arial"/>
          <w:i/>
          <w:sz w:val="20"/>
          <w:szCs w:val="20"/>
        </w:rPr>
        <w:t xml:space="preserve"> a </w:t>
      </w:r>
      <w:proofErr w:type="spellStart"/>
      <w:r w:rsidR="006A2DB8" w:rsidRPr="001260FA">
        <w:rPr>
          <w:rFonts w:ascii="Arial" w:eastAsia="Calibri" w:hAnsi="Arial" w:cs="Arial"/>
          <w:i/>
          <w:sz w:val="20"/>
          <w:szCs w:val="20"/>
        </w:rPr>
        <w:t>Reciprocal</w:t>
      </w:r>
      <w:proofErr w:type="spellEnd"/>
      <w:r w:rsidR="006A2DB8" w:rsidRPr="001260FA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="006A2DB8" w:rsidRPr="001260FA">
        <w:rPr>
          <w:rFonts w:ascii="Arial" w:eastAsia="Calibri" w:hAnsi="Arial" w:cs="Arial"/>
          <w:i/>
          <w:sz w:val="20"/>
          <w:szCs w:val="20"/>
        </w:rPr>
        <w:t>Tariff</w:t>
      </w:r>
      <w:proofErr w:type="spellEnd"/>
      <w:r w:rsidR="006A2DB8" w:rsidRPr="001260FA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="006A2DB8" w:rsidRPr="001260FA">
        <w:rPr>
          <w:rFonts w:ascii="Arial" w:eastAsia="Calibri" w:hAnsi="Arial" w:cs="Arial"/>
          <w:i/>
          <w:sz w:val="20"/>
          <w:szCs w:val="20"/>
        </w:rPr>
        <w:t>To</w:t>
      </w:r>
      <w:proofErr w:type="spellEnd"/>
      <w:r w:rsidR="006A2DB8" w:rsidRPr="001260FA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="006A2DB8" w:rsidRPr="001260FA">
        <w:rPr>
          <w:rFonts w:ascii="Arial" w:eastAsia="Calibri" w:hAnsi="Arial" w:cs="Arial"/>
          <w:i/>
          <w:sz w:val="20"/>
          <w:szCs w:val="20"/>
        </w:rPr>
        <w:t>Rectify</w:t>
      </w:r>
      <w:proofErr w:type="spellEnd"/>
      <w:r w:rsidR="006A2DB8" w:rsidRPr="001260FA">
        <w:rPr>
          <w:rFonts w:ascii="Arial" w:eastAsia="Calibri" w:hAnsi="Arial" w:cs="Arial"/>
          <w:i/>
          <w:sz w:val="20"/>
          <w:szCs w:val="20"/>
        </w:rPr>
        <w:t xml:space="preserve"> Trade </w:t>
      </w:r>
      <w:proofErr w:type="spellStart"/>
      <w:r w:rsidR="006A2DB8" w:rsidRPr="001260FA">
        <w:rPr>
          <w:rFonts w:ascii="Arial" w:eastAsia="Calibri" w:hAnsi="Arial" w:cs="Arial"/>
          <w:i/>
          <w:sz w:val="20"/>
          <w:szCs w:val="20"/>
        </w:rPr>
        <w:t>Practices</w:t>
      </w:r>
      <w:proofErr w:type="spellEnd"/>
      <w:r w:rsidR="006A2DB8" w:rsidRPr="001260FA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="006A2DB8" w:rsidRPr="001260FA">
        <w:rPr>
          <w:rFonts w:ascii="Arial" w:eastAsia="Calibri" w:hAnsi="Arial" w:cs="Arial"/>
          <w:i/>
          <w:sz w:val="20"/>
          <w:szCs w:val="20"/>
        </w:rPr>
        <w:t>That</w:t>
      </w:r>
      <w:proofErr w:type="spellEnd"/>
      <w:r w:rsidR="006A2DB8" w:rsidRPr="001260FA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="006A2DB8" w:rsidRPr="001260FA">
        <w:rPr>
          <w:rFonts w:ascii="Arial" w:eastAsia="Calibri" w:hAnsi="Arial" w:cs="Arial"/>
          <w:i/>
          <w:sz w:val="20"/>
          <w:szCs w:val="20"/>
        </w:rPr>
        <w:t>Contribute</w:t>
      </w:r>
      <w:proofErr w:type="spellEnd"/>
      <w:r w:rsidR="006A2DB8" w:rsidRPr="001260FA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="006A2DB8" w:rsidRPr="001260FA">
        <w:rPr>
          <w:rFonts w:ascii="Arial" w:eastAsia="Calibri" w:hAnsi="Arial" w:cs="Arial"/>
          <w:i/>
          <w:sz w:val="20"/>
          <w:szCs w:val="20"/>
        </w:rPr>
        <w:t>to</w:t>
      </w:r>
      <w:proofErr w:type="spellEnd"/>
      <w:r w:rsidR="006A2DB8" w:rsidRPr="001260FA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="006A2DB8" w:rsidRPr="001260FA">
        <w:rPr>
          <w:rFonts w:ascii="Arial" w:eastAsia="Calibri" w:hAnsi="Arial" w:cs="Arial"/>
          <w:i/>
          <w:sz w:val="20"/>
          <w:szCs w:val="20"/>
        </w:rPr>
        <w:t>Large</w:t>
      </w:r>
      <w:proofErr w:type="spellEnd"/>
      <w:r w:rsidR="006A2DB8" w:rsidRPr="001260FA">
        <w:rPr>
          <w:rFonts w:ascii="Arial" w:eastAsia="Calibri" w:hAnsi="Arial" w:cs="Arial"/>
          <w:i/>
          <w:sz w:val="20"/>
          <w:szCs w:val="20"/>
        </w:rPr>
        <w:t xml:space="preserve"> and </w:t>
      </w:r>
      <w:proofErr w:type="spellStart"/>
      <w:r w:rsidR="006A2DB8" w:rsidRPr="001260FA">
        <w:rPr>
          <w:rFonts w:ascii="Arial" w:eastAsia="Calibri" w:hAnsi="Arial" w:cs="Arial"/>
          <w:i/>
          <w:sz w:val="20"/>
          <w:szCs w:val="20"/>
        </w:rPr>
        <w:t>Persistent</w:t>
      </w:r>
      <w:proofErr w:type="spellEnd"/>
      <w:r w:rsidR="006A2DB8" w:rsidRPr="001260FA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="006A2DB8" w:rsidRPr="001260FA">
        <w:rPr>
          <w:rFonts w:ascii="Arial" w:eastAsia="Calibri" w:hAnsi="Arial" w:cs="Arial"/>
          <w:i/>
          <w:sz w:val="20"/>
          <w:szCs w:val="20"/>
        </w:rPr>
        <w:t>Annual</w:t>
      </w:r>
      <w:proofErr w:type="spellEnd"/>
      <w:r w:rsidR="006A2DB8" w:rsidRPr="001260FA">
        <w:rPr>
          <w:rFonts w:ascii="Arial" w:eastAsia="Calibri" w:hAnsi="Arial" w:cs="Arial"/>
          <w:i/>
          <w:sz w:val="20"/>
          <w:szCs w:val="20"/>
        </w:rPr>
        <w:t xml:space="preserve"> United States </w:t>
      </w:r>
      <w:proofErr w:type="spellStart"/>
      <w:r w:rsidR="006A2DB8" w:rsidRPr="001260FA">
        <w:rPr>
          <w:rFonts w:ascii="Arial" w:eastAsia="Calibri" w:hAnsi="Arial" w:cs="Arial"/>
          <w:i/>
          <w:sz w:val="20"/>
          <w:szCs w:val="20"/>
        </w:rPr>
        <w:t>Goods</w:t>
      </w:r>
      <w:proofErr w:type="spellEnd"/>
      <w:r w:rsidR="006A2DB8" w:rsidRPr="001260FA">
        <w:rPr>
          <w:rFonts w:ascii="Arial" w:eastAsia="Calibri" w:hAnsi="Arial" w:cs="Arial"/>
          <w:i/>
          <w:sz w:val="20"/>
          <w:szCs w:val="20"/>
        </w:rPr>
        <w:t xml:space="preserve"> Trade </w:t>
      </w:r>
      <w:proofErr w:type="spellStart"/>
      <w:r w:rsidR="006A2DB8" w:rsidRPr="001260FA">
        <w:rPr>
          <w:rFonts w:ascii="Arial" w:eastAsia="Calibri" w:hAnsi="Arial" w:cs="Arial"/>
          <w:i/>
          <w:sz w:val="20"/>
          <w:szCs w:val="20"/>
        </w:rPr>
        <w:t>Deficits</w:t>
      </w:r>
      <w:proofErr w:type="spellEnd"/>
      <w:r w:rsidR="006A2DB8" w:rsidRPr="001260FA">
        <w:rPr>
          <w:rFonts w:ascii="Arial" w:eastAsia="Calibri" w:hAnsi="Arial" w:cs="Arial"/>
          <w:sz w:val="20"/>
          <w:szCs w:val="20"/>
        </w:rPr>
        <w:t>»)</w:t>
      </w:r>
      <w:r w:rsidR="00E55D4D" w:rsidRPr="001260FA">
        <w:rPr>
          <w:rFonts w:ascii="Arial" w:eastAsia="Calibri" w:hAnsi="Arial" w:cs="Arial"/>
          <w:sz w:val="20"/>
          <w:szCs w:val="20"/>
        </w:rPr>
        <w:t xml:space="preserve"> της </w:t>
      </w:r>
      <w:r w:rsidRPr="001260FA">
        <w:rPr>
          <w:rFonts w:ascii="Arial" w:eastAsia="Calibri" w:hAnsi="Arial" w:cs="Arial"/>
          <w:sz w:val="20"/>
          <w:szCs w:val="20"/>
        </w:rPr>
        <w:t>2/4/25</w:t>
      </w:r>
      <w:r w:rsidR="00E55D4D" w:rsidRPr="001260FA">
        <w:rPr>
          <w:rFonts w:ascii="Arial" w:eastAsia="Calibri" w:hAnsi="Arial" w:cs="Arial"/>
          <w:sz w:val="20"/>
          <w:szCs w:val="20"/>
        </w:rPr>
        <w:t>.ε., όπως αυτό τροποποιήθηκε</w:t>
      </w:r>
      <w:r w:rsidR="002B0418" w:rsidRPr="001260FA">
        <w:rPr>
          <w:rFonts w:ascii="Arial" w:eastAsia="Calibri" w:hAnsi="Arial" w:cs="Arial"/>
          <w:sz w:val="20"/>
          <w:szCs w:val="20"/>
        </w:rPr>
        <w:t xml:space="preserve"> από το Εκτελεστικό Διάταγμα 14346 της </w:t>
      </w:r>
      <w:r w:rsidRPr="001260FA">
        <w:rPr>
          <w:rFonts w:ascii="Arial" w:eastAsia="Calibri" w:hAnsi="Arial" w:cs="Arial"/>
          <w:sz w:val="20"/>
          <w:szCs w:val="20"/>
        </w:rPr>
        <w:t>5/9/25</w:t>
      </w:r>
      <w:r w:rsidR="002B0418" w:rsidRPr="001260FA">
        <w:rPr>
          <w:rFonts w:ascii="Arial" w:eastAsia="Calibri" w:hAnsi="Arial" w:cs="Arial"/>
          <w:sz w:val="20"/>
          <w:szCs w:val="20"/>
        </w:rPr>
        <w:t xml:space="preserve"> («</w:t>
      </w:r>
      <w:proofErr w:type="spellStart"/>
      <w:r w:rsidR="002B0418" w:rsidRPr="001260FA">
        <w:rPr>
          <w:rFonts w:ascii="Arial" w:eastAsia="Calibri" w:hAnsi="Arial" w:cs="Arial"/>
          <w:i/>
          <w:sz w:val="20"/>
          <w:szCs w:val="20"/>
        </w:rPr>
        <w:t>Modifying</w:t>
      </w:r>
      <w:proofErr w:type="spellEnd"/>
      <w:r w:rsidR="002B0418" w:rsidRPr="001260FA">
        <w:rPr>
          <w:rFonts w:ascii="Arial" w:eastAsia="Calibri" w:hAnsi="Arial" w:cs="Arial"/>
          <w:i/>
          <w:sz w:val="20"/>
          <w:szCs w:val="20"/>
        </w:rPr>
        <w:t xml:space="preserve"> the </w:t>
      </w:r>
      <w:proofErr w:type="spellStart"/>
      <w:r w:rsidR="002B0418" w:rsidRPr="001260FA">
        <w:rPr>
          <w:rFonts w:ascii="Arial" w:eastAsia="Calibri" w:hAnsi="Arial" w:cs="Arial"/>
          <w:i/>
          <w:sz w:val="20"/>
          <w:szCs w:val="20"/>
        </w:rPr>
        <w:t>Scope</w:t>
      </w:r>
      <w:proofErr w:type="spellEnd"/>
      <w:r w:rsidR="002B0418" w:rsidRPr="001260FA">
        <w:rPr>
          <w:rFonts w:ascii="Arial" w:eastAsia="Calibri" w:hAnsi="Arial" w:cs="Arial"/>
          <w:i/>
          <w:sz w:val="20"/>
          <w:szCs w:val="20"/>
        </w:rPr>
        <w:t xml:space="preserve"> of </w:t>
      </w:r>
      <w:proofErr w:type="spellStart"/>
      <w:r w:rsidR="002B0418" w:rsidRPr="001260FA">
        <w:rPr>
          <w:rFonts w:ascii="Arial" w:eastAsia="Calibri" w:hAnsi="Arial" w:cs="Arial"/>
          <w:i/>
          <w:sz w:val="20"/>
          <w:szCs w:val="20"/>
        </w:rPr>
        <w:t>Reciprocal</w:t>
      </w:r>
      <w:proofErr w:type="spellEnd"/>
      <w:r w:rsidR="002B0418" w:rsidRPr="001260FA">
        <w:rPr>
          <w:rFonts w:ascii="Arial" w:eastAsia="Calibri" w:hAnsi="Arial" w:cs="Arial"/>
          <w:i/>
          <w:sz w:val="20"/>
          <w:szCs w:val="20"/>
        </w:rPr>
        <w:t xml:space="preserve"> Tariffs and </w:t>
      </w:r>
      <w:proofErr w:type="spellStart"/>
      <w:r w:rsidR="002B0418" w:rsidRPr="001260FA">
        <w:rPr>
          <w:rFonts w:ascii="Arial" w:eastAsia="Calibri" w:hAnsi="Arial" w:cs="Arial"/>
          <w:i/>
          <w:sz w:val="20"/>
          <w:szCs w:val="20"/>
        </w:rPr>
        <w:t>Establishing</w:t>
      </w:r>
      <w:proofErr w:type="spellEnd"/>
      <w:r w:rsidR="002B0418" w:rsidRPr="001260FA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="002B0418" w:rsidRPr="001260FA">
        <w:rPr>
          <w:rFonts w:ascii="Arial" w:eastAsia="Calibri" w:hAnsi="Arial" w:cs="Arial"/>
          <w:i/>
          <w:sz w:val="20"/>
          <w:szCs w:val="20"/>
        </w:rPr>
        <w:t>Procedures</w:t>
      </w:r>
      <w:proofErr w:type="spellEnd"/>
      <w:r w:rsidR="002B0418" w:rsidRPr="001260FA">
        <w:rPr>
          <w:rFonts w:ascii="Arial" w:eastAsia="Calibri" w:hAnsi="Arial" w:cs="Arial"/>
          <w:i/>
          <w:sz w:val="20"/>
          <w:szCs w:val="20"/>
        </w:rPr>
        <w:t xml:space="preserve"> for </w:t>
      </w:r>
      <w:proofErr w:type="spellStart"/>
      <w:r w:rsidR="002B0418" w:rsidRPr="001260FA">
        <w:rPr>
          <w:rFonts w:ascii="Arial" w:eastAsia="Calibri" w:hAnsi="Arial" w:cs="Arial"/>
          <w:i/>
          <w:sz w:val="20"/>
          <w:szCs w:val="20"/>
        </w:rPr>
        <w:t>Implementing</w:t>
      </w:r>
      <w:proofErr w:type="spellEnd"/>
      <w:r w:rsidR="002B0418" w:rsidRPr="001260FA">
        <w:rPr>
          <w:rFonts w:ascii="Arial" w:eastAsia="Calibri" w:hAnsi="Arial" w:cs="Arial"/>
          <w:i/>
          <w:sz w:val="20"/>
          <w:szCs w:val="20"/>
        </w:rPr>
        <w:t xml:space="preserve"> Trade and </w:t>
      </w:r>
      <w:proofErr w:type="spellStart"/>
      <w:r w:rsidR="002B0418" w:rsidRPr="001260FA">
        <w:rPr>
          <w:rFonts w:ascii="Arial" w:eastAsia="Calibri" w:hAnsi="Arial" w:cs="Arial"/>
          <w:i/>
          <w:sz w:val="20"/>
          <w:szCs w:val="20"/>
        </w:rPr>
        <w:t>Security</w:t>
      </w:r>
      <w:proofErr w:type="spellEnd"/>
      <w:r w:rsidR="002B0418" w:rsidRPr="001260FA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="002B0418" w:rsidRPr="001260FA">
        <w:rPr>
          <w:rFonts w:ascii="Arial" w:eastAsia="Calibri" w:hAnsi="Arial" w:cs="Arial"/>
          <w:i/>
          <w:sz w:val="20"/>
          <w:szCs w:val="20"/>
        </w:rPr>
        <w:t>Agreements</w:t>
      </w:r>
      <w:proofErr w:type="spellEnd"/>
      <w:r w:rsidR="002B0418" w:rsidRPr="001260FA">
        <w:rPr>
          <w:rFonts w:ascii="Arial" w:eastAsia="Calibri" w:hAnsi="Arial" w:cs="Arial"/>
          <w:sz w:val="20"/>
          <w:szCs w:val="20"/>
        </w:rPr>
        <w:t>»)</w:t>
      </w:r>
      <w:r w:rsidR="008569F6" w:rsidRPr="001260FA">
        <w:rPr>
          <w:rFonts w:ascii="Arial" w:eastAsia="Calibri" w:hAnsi="Arial" w:cs="Arial"/>
          <w:sz w:val="20"/>
          <w:szCs w:val="20"/>
        </w:rPr>
        <w:t>.</w:t>
      </w:r>
    </w:p>
    <w:p w14:paraId="75033487" w14:textId="77777777" w:rsidR="00E55D4D" w:rsidRPr="001260FA" w:rsidRDefault="00E55D4D" w:rsidP="009C6C5C">
      <w:pPr>
        <w:jc w:val="both"/>
        <w:rPr>
          <w:rFonts w:ascii="Arial" w:eastAsia="Calibri" w:hAnsi="Arial" w:cs="Arial"/>
          <w:sz w:val="20"/>
          <w:szCs w:val="20"/>
        </w:rPr>
      </w:pPr>
    </w:p>
    <w:p w14:paraId="0A8E23E1" w14:textId="1250CA0C" w:rsidR="001C356E" w:rsidRPr="001260FA" w:rsidRDefault="001C356E" w:rsidP="00983AE0">
      <w:pPr>
        <w:jc w:val="both"/>
        <w:rPr>
          <w:rFonts w:ascii="Arial" w:eastAsia="Calibri" w:hAnsi="Arial" w:cs="Arial"/>
          <w:sz w:val="20"/>
          <w:szCs w:val="20"/>
        </w:rPr>
      </w:pPr>
      <w:r w:rsidRPr="001260FA">
        <w:rPr>
          <w:rFonts w:ascii="Arial" w:eastAsia="Calibri" w:hAnsi="Arial" w:cs="Arial"/>
          <w:sz w:val="20"/>
          <w:szCs w:val="20"/>
        </w:rPr>
        <w:t xml:space="preserve">Εκτιμάται ότι η απόφαση του </w:t>
      </w:r>
      <w:proofErr w:type="spellStart"/>
      <w:r w:rsidRPr="001260FA">
        <w:rPr>
          <w:rFonts w:ascii="Arial" w:eastAsia="Calibri" w:hAnsi="Arial" w:cs="Arial"/>
          <w:sz w:val="20"/>
          <w:szCs w:val="20"/>
        </w:rPr>
        <w:t>αμερικανού</w:t>
      </w:r>
      <w:proofErr w:type="spellEnd"/>
      <w:r w:rsidRPr="001260FA">
        <w:rPr>
          <w:rFonts w:ascii="Arial" w:eastAsia="Calibri" w:hAnsi="Arial" w:cs="Arial"/>
          <w:sz w:val="20"/>
          <w:szCs w:val="20"/>
        </w:rPr>
        <w:t xml:space="preserve"> Προέδρου αποτελεί προσπάθεια μετριασμού της επιβάρυνσης του κόστους ζωής που προκλήθηκε από την επιβολή ανταποδοτικών δασμών στις εισαγωγές από ολόκληρο τον κόσμο.</w:t>
      </w:r>
    </w:p>
    <w:p w14:paraId="357DE711" w14:textId="77777777" w:rsidR="001C356E" w:rsidRPr="001260FA" w:rsidRDefault="001C356E" w:rsidP="00983AE0">
      <w:pPr>
        <w:jc w:val="both"/>
        <w:rPr>
          <w:rFonts w:ascii="Arial" w:eastAsia="Calibri" w:hAnsi="Arial" w:cs="Arial"/>
          <w:sz w:val="20"/>
          <w:szCs w:val="20"/>
        </w:rPr>
      </w:pPr>
    </w:p>
    <w:p w14:paraId="422AD6FF" w14:textId="77777777" w:rsidR="004677EA" w:rsidRPr="001260FA" w:rsidRDefault="004677EA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1260FA">
        <w:rPr>
          <w:rFonts w:ascii="Arial" w:eastAsia="Calibri" w:hAnsi="Arial" w:cs="Arial"/>
          <w:sz w:val="20"/>
          <w:szCs w:val="20"/>
        </w:rPr>
        <w:br w:type="page"/>
      </w:r>
    </w:p>
    <w:p w14:paraId="2EB33A1E" w14:textId="1F7AD5F6" w:rsidR="00983AE0" w:rsidRPr="001260FA" w:rsidRDefault="001C356E" w:rsidP="00983AE0">
      <w:pPr>
        <w:jc w:val="both"/>
        <w:rPr>
          <w:rFonts w:ascii="Arial" w:eastAsia="Calibri" w:hAnsi="Arial" w:cs="Arial"/>
          <w:sz w:val="20"/>
          <w:szCs w:val="20"/>
        </w:rPr>
      </w:pPr>
      <w:r w:rsidRPr="001260FA">
        <w:rPr>
          <w:rFonts w:ascii="Arial" w:eastAsia="Calibri" w:hAnsi="Arial" w:cs="Arial"/>
          <w:sz w:val="20"/>
          <w:szCs w:val="20"/>
        </w:rPr>
        <w:lastRenderedPageBreak/>
        <w:t>Με το παρόν Διάταγμα καταργείται ο ανταποδοτικός δασμός μεγάλου αριθμού προϊόντων.</w:t>
      </w:r>
      <w:r w:rsidR="001260FA">
        <w:rPr>
          <w:rFonts w:ascii="Arial" w:eastAsia="Calibri" w:hAnsi="Arial" w:cs="Arial"/>
          <w:sz w:val="20"/>
          <w:szCs w:val="20"/>
        </w:rPr>
        <w:t xml:space="preserve"> </w:t>
      </w:r>
      <w:r w:rsidR="00B33784" w:rsidRPr="001260FA">
        <w:rPr>
          <w:rFonts w:ascii="Arial" w:eastAsia="Calibri" w:hAnsi="Arial" w:cs="Arial"/>
          <w:sz w:val="20"/>
          <w:szCs w:val="20"/>
        </w:rPr>
        <w:t>Επιπρόσθετα</w:t>
      </w:r>
      <w:r w:rsidR="002014C1" w:rsidRPr="001260FA">
        <w:rPr>
          <w:rFonts w:ascii="Arial" w:eastAsia="Calibri" w:hAnsi="Arial" w:cs="Arial"/>
          <w:sz w:val="20"/>
          <w:szCs w:val="20"/>
        </w:rPr>
        <w:t>, ορίζεται ότι</w:t>
      </w:r>
      <w:r w:rsidR="00263CFD" w:rsidRPr="001260FA">
        <w:rPr>
          <w:rFonts w:ascii="Arial" w:eastAsia="Calibri" w:hAnsi="Arial" w:cs="Arial"/>
          <w:sz w:val="20"/>
          <w:szCs w:val="20"/>
        </w:rPr>
        <w:t xml:space="preserve">, </w:t>
      </w:r>
      <w:r w:rsidR="00B33784" w:rsidRPr="001260FA">
        <w:rPr>
          <w:rFonts w:ascii="Arial" w:eastAsia="Calibri" w:hAnsi="Arial" w:cs="Arial"/>
          <w:sz w:val="20"/>
          <w:szCs w:val="20"/>
        </w:rPr>
        <w:t>στην περίπτωση που</w:t>
      </w:r>
      <w:r w:rsidR="00983AE0" w:rsidRPr="001260FA">
        <w:rPr>
          <w:rFonts w:ascii="Arial" w:eastAsia="Calibri" w:hAnsi="Arial" w:cs="Arial"/>
          <w:sz w:val="20"/>
          <w:szCs w:val="20"/>
        </w:rPr>
        <w:t xml:space="preserve"> η εφαρμογή </w:t>
      </w:r>
      <w:r w:rsidR="00B33784" w:rsidRPr="001260FA">
        <w:rPr>
          <w:rFonts w:ascii="Arial" w:eastAsia="Calibri" w:hAnsi="Arial" w:cs="Arial"/>
          <w:sz w:val="20"/>
          <w:szCs w:val="20"/>
        </w:rPr>
        <w:t>του Διατάγματος</w:t>
      </w:r>
      <w:r w:rsidR="00983AE0" w:rsidRPr="001260FA">
        <w:rPr>
          <w:rFonts w:ascii="Arial" w:eastAsia="Calibri" w:hAnsi="Arial" w:cs="Arial"/>
          <w:sz w:val="20"/>
          <w:szCs w:val="20"/>
        </w:rPr>
        <w:t xml:space="preserve"> απαιτεί</w:t>
      </w:r>
      <w:r w:rsidR="002014C1" w:rsidRPr="001260FA">
        <w:rPr>
          <w:rFonts w:ascii="Arial" w:eastAsia="Calibri" w:hAnsi="Arial" w:cs="Arial"/>
          <w:sz w:val="20"/>
          <w:szCs w:val="20"/>
        </w:rPr>
        <w:t xml:space="preserve"> την </w:t>
      </w:r>
      <w:r w:rsidR="00983AE0" w:rsidRPr="001260FA">
        <w:rPr>
          <w:rFonts w:ascii="Arial" w:eastAsia="Calibri" w:hAnsi="Arial" w:cs="Arial"/>
          <w:sz w:val="20"/>
          <w:szCs w:val="20"/>
        </w:rPr>
        <w:t xml:space="preserve">επιστροφή </w:t>
      </w:r>
      <w:r w:rsidR="00781CB3" w:rsidRPr="001260FA">
        <w:rPr>
          <w:rFonts w:ascii="Arial" w:eastAsia="Calibri" w:hAnsi="Arial" w:cs="Arial"/>
          <w:sz w:val="20"/>
          <w:szCs w:val="20"/>
        </w:rPr>
        <w:t xml:space="preserve">ήδη </w:t>
      </w:r>
      <w:r w:rsidR="00983AE0" w:rsidRPr="001260FA">
        <w:rPr>
          <w:rFonts w:ascii="Arial" w:eastAsia="Calibri" w:hAnsi="Arial" w:cs="Arial"/>
          <w:sz w:val="20"/>
          <w:szCs w:val="20"/>
        </w:rPr>
        <w:t xml:space="preserve">εισπραχθέντων δασμών, οι επιστροφές θα διενεργούνται σύμφωνα με το εφαρμοστέο δίκαιο και τις </w:t>
      </w:r>
      <w:r w:rsidR="00781CB3" w:rsidRPr="001260FA">
        <w:rPr>
          <w:rFonts w:ascii="Arial" w:eastAsia="Calibri" w:hAnsi="Arial" w:cs="Arial"/>
          <w:sz w:val="20"/>
          <w:szCs w:val="20"/>
        </w:rPr>
        <w:t xml:space="preserve">προβλεπόμενες </w:t>
      </w:r>
      <w:r w:rsidR="00983AE0" w:rsidRPr="001260FA">
        <w:rPr>
          <w:rFonts w:ascii="Arial" w:eastAsia="Calibri" w:hAnsi="Arial" w:cs="Arial"/>
          <w:sz w:val="20"/>
          <w:szCs w:val="20"/>
        </w:rPr>
        <w:t>διαδικασίες της Υπηρεσίας Τελωνείων και Προστασίας Συνόρων των ΗΠΑ</w:t>
      </w:r>
      <w:r w:rsidR="00B33784" w:rsidRPr="001260FA">
        <w:rPr>
          <w:rFonts w:ascii="Arial" w:eastAsia="Calibri" w:hAnsi="Arial" w:cs="Arial"/>
          <w:sz w:val="20"/>
          <w:szCs w:val="20"/>
        </w:rPr>
        <w:t xml:space="preserve"> (U.S. Customs and Border Protection)</w:t>
      </w:r>
      <w:r w:rsidR="002014C1" w:rsidRPr="001260FA">
        <w:rPr>
          <w:rFonts w:ascii="Arial" w:eastAsia="Calibri" w:hAnsi="Arial" w:cs="Arial"/>
          <w:sz w:val="20"/>
          <w:szCs w:val="20"/>
        </w:rPr>
        <w:t>.</w:t>
      </w:r>
    </w:p>
    <w:p w14:paraId="3DB1ABE0" w14:textId="641B7E4C" w:rsidR="00C23489" w:rsidRPr="001260FA" w:rsidRDefault="00C23489" w:rsidP="00983AE0">
      <w:pPr>
        <w:jc w:val="both"/>
        <w:rPr>
          <w:rFonts w:ascii="Arial" w:eastAsia="Calibri" w:hAnsi="Arial" w:cs="Arial"/>
          <w:sz w:val="20"/>
          <w:szCs w:val="20"/>
        </w:rPr>
      </w:pPr>
    </w:p>
    <w:p w14:paraId="798B1DBD" w14:textId="77777777" w:rsidR="001260FA" w:rsidRDefault="00E95098" w:rsidP="001260FA">
      <w:pPr>
        <w:spacing w:after="120"/>
        <w:rPr>
          <w:rFonts w:ascii="Arial" w:eastAsia="Calibri" w:hAnsi="Arial" w:cs="Arial"/>
          <w:sz w:val="20"/>
          <w:szCs w:val="20"/>
        </w:rPr>
      </w:pPr>
      <w:r w:rsidRPr="001260FA">
        <w:rPr>
          <w:rFonts w:ascii="Arial" w:eastAsia="Calibri" w:hAnsi="Arial" w:cs="Arial"/>
          <w:sz w:val="20"/>
          <w:szCs w:val="20"/>
        </w:rPr>
        <w:t>Σ</w:t>
      </w:r>
      <w:r w:rsidR="005A5604" w:rsidRPr="001260FA">
        <w:rPr>
          <w:rFonts w:ascii="Arial" w:eastAsia="Calibri" w:hAnsi="Arial" w:cs="Arial"/>
          <w:sz w:val="20"/>
          <w:szCs w:val="20"/>
        </w:rPr>
        <w:t>τον κατάλογο</w:t>
      </w:r>
      <w:r w:rsidR="00B33784" w:rsidRPr="001260FA">
        <w:rPr>
          <w:rFonts w:ascii="Arial" w:eastAsia="Calibri" w:hAnsi="Arial" w:cs="Arial"/>
          <w:sz w:val="20"/>
          <w:szCs w:val="20"/>
        </w:rPr>
        <w:t xml:space="preserve"> </w:t>
      </w:r>
      <w:r w:rsidR="005A5604" w:rsidRPr="001260FA">
        <w:rPr>
          <w:rFonts w:ascii="Arial" w:eastAsia="Calibri" w:hAnsi="Arial" w:cs="Arial"/>
          <w:sz w:val="20"/>
          <w:szCs w:val="20"/>
        </w:rPr>
        <w:t>περιλαμβάνονται</w:t>
      </w:r>
      <w:r w:rsidR="001C356E" w:rsidRPr="001260FA">
        <w:rPr>
          <w:rFonts w:ascii="Arial" w:eastAsia="Calibri" w:hAnsi="Arial" w:cs="Arial"/>
          <w:sz w:val="20"/>
          <w:szCs w:val="20"/>
        </w:rPr>
        <w:t>,</w:t>
      </w:r>
      <w:r w:rsidR="005A5604" w:rsidRPr="001260FA">
        <w:rPr>
          <w:rFonts w:ascii="Arial" w:eastAsia="Calibri" w:hAnsi="Arial" w:cs="Arial"/>
          <w:sz w:val="20"/>
          <w:szCs w:val="20"/>
        </w:rPr>
        <w:t xml:space="preserve"> </w:t>
      </w:r>
      <w:r w:rsidRPr="001260FA">
        <w:rPr>
          <w:rFonts w:ascii="Arial" w:eastAsia="Calibri" w:hAnsi="Arial" w:cs="Arial"/>
          <w:sz w:val="20"/>
          <w:szCs w:val="20"/>
        </w:rPr>
        <w:t>μεταξύ άλλων</w:t>
      </w:r>
      <w:r w:rsidR="001C356E" w:rsidRPr="001260FA">
        <w:rPr>
          <w:rFonts w:ascii="Arial" w:eastAsia="Calibri" w:hAnsi="Arial" w:cs="Arial"/>
          <w:sz w:val="20"/>
          <w:szCs w:val="20"/>
        </w:rPr>
        <w:t>,</w:t>
      </w:r>
      <w:r w:rsidRPr="001260FA">
        <w:rPr>
          <w:rFonts w:ascii="Arial" w:eastAsia="Calibri" w:hAnsi="Arial" w:cs="Arial"/>
          <w:sz w:val="20"/>
          <w:szCs w:val="20"/>
        </w:rPr>
        <w:t xml:space="preserve"> </w:t>
      </w:r>
      <w:r w:rsidR="005A5604" w:rsidRPr="001260FA">
        <w:rPr>
          <w:rFonts w:ascii="Arial" w:eastAsia="Calibri" w:hAnsi="Arial" w:cs="Arial"/>
          <w:sz w:val="20"/>
          <w:szCs w:val="20"/>
        </w:rPr>
        <w:t xml:space="preserve">τα εξής </w:t>
      </w:r>
      <w:r w:rsidR="005C7DF1" w:rsidRPr="001260FA">
        <w:rPr>
          <w:rFonts w:ascii="Arial" w:eastAsia="Calibri" w:hAnsi="Arial" w:cs="Arial"/>
          <w:sz w:val="20"/>
          <w:szCs w:val="20"/>
        </w:rPr>
        <w:t xml:space="preserve">ελληνικά </w:t>
      </w:r>
      <w:r w:rsidR="00370AF7" w:rsidRPr="001260FA">
        <w:rPr>
          <w:rFonts w:ascii="Arial" w:eastAsia="Calibri" w:hAnsi="Arial" w:cs="Arial"/>
          <w:sz w:val="20"/>
          <w:szCs w:val="20"/>
        </w:rPr>
        <w:t xml:space="preserve">εξαγώγιμα </w:t>
      </w:r>
      <w:r w:rsidR="00B33784" w:rsidRPr="001260FA">
        <w:rPr>
          <w:rFonts w:ascii="Arial" w:eastAsia="Calibri" w:hAnsi="Arial" w:cs="Arial"/>
          <w:sz w:val="20"/>
          <w:szCs w:val="20"/>
        </w:rPr>
        <w:t xml:space="preserve">προς τις ΗΠΑ </w:t>
      </w:r>
      <w:r w:rsidR="005C7DF1" w:rsidRPr="001260FA">
        <w:rPr>
          <w:rFonts w:ascii="Arial" w:eastAsia="Calibri" w:hAnsi="Arial" w:cs="Arial"/>
          <w:sz w:val="20"/>
          <w:szCs w:val="20"/>
        </w:rPr>
        <w:t>προϊόντα</w:t>
      </w:r>
      <w:r w:rsidR="005A5604" w:rsidRPr="001260FA">
        <w:rPr>
          <w:rFonts w:ascii="Arial" w:eastAsia="Calibri" w:hAnsi="Arial" w:cs="Arial"/>
          <w:sz w:val="20"/>
          <w:szCs w:val="20"/>
        </w:rPr>
        <w:t>:</w:t>
      </w:r>
      <w:r w:rsidR="00737FBE" w:rsidRPr="001260FA">
        <w:rPr>
          <w:rFonts w:ascii="Arial" w:eastAsia="Calibri" w:hAnsi="Arial" w:cs="Arial"/>
          <w:sz w:val="20"/>
          <w:szCs w:val="20"/>
        </w:rPr>
        <w:t xml:space="preserve"> </w:t>
      </w:r>
    </w:p>
    <w:p w14:paraId="31DA0C20" w14:textId="77777777" w:rsidR="001260FA" w:rsidRDefault="001260FA" w:rsidP="001260FA">
      <w:pPr>
        <w:spacing w:after="120"/>
        <w:rPr>
          <w:rFonts w:ascii="Arial" w:eastAsia="Calibri" w:hAnsi="Arial" w:cs="Arial"/>
          <w:sz w:val="20"/>
          <w:szCs w:val="20"/>
        </w:rPr>
      </w:pPr>
      <w:r w:rsidRPr="001260FA">
        <w:rPr>
          <w:rFonts w:ascii="Arial" w:eastAsia="Calibri" w:hAnsi="Arial" w:cs="Arial"/>
          <w:sz w:val="20"/>
          <w:szCs w:val="20"/>
        </w:rPr>
        <w:t>0810.50.00 (Ακτινίδια νωπά)</w:t>
      </w:r>
      <w:r>
        <w:rPr>
          <w:rFonts w:ascii="Arial" w:eastAsia="Calibri" w:hAnsi="Arial" w:cs="Arial"/>
          <w:sz w:val="20"/>
          <w:szCs w:val="20"/>
        </w:rPr>
        <w:br/>
      </w:r>
      <w:r w:rsidRPr="001260FA">
        <w:rPr>
          <w:rFonts w:ascii="Arial" w:eastAsia="Calibri" w:hAnsi="Arial" w:cs="Arial"/>
          <w:sz w:val="20"/>
          <w:szCs w:val="20"/>
        </w:rPr>
        <w:t>0811.90.50 (Καρποί των φυτών myrtilles)</w:t>
      </w:r>
      <w:r>
        <w:rPr>
          <w:rFonts w:ascii="Arial" w:eastAsia="Calibri" w:hAnsi="Arial" w:cs="Arial"/>
          <w:sz w:val="20"/>
          <w:szCs w:val="20"/>
        </w:rPr>
        <w:br/>
      </w:r>
      <w:r w:rsidRPr="001260FA">
        <w:rPr>
          <w:rFonts w:ascii="Arial" w:eastAsia="Calibri" w:hAnsi="Arial" w:cs="Arial"/>
          <w:sz w:val="20"/>
          <w:szCs w:val="20"/>
        </w:rPr>
        <w:t>0811.90.80 (Κεράσια, άψητα ή ψημένα στον ατμό ή βρασμένα στο νερό, κατεψυγμένα)</w:t>
      </w:r>
    </w:p>
    <w:p w14:paraId="5F1C94C2" w14:textId="1510013E" w:rsidR="001260FA" w:rsidRDefault="001260FA" w:rsidP="001260FA">
      <w:pPr>
        <w:spacing w:after="120"/>
        <w:rPr>
          <w:rFonts w:ascii="Arial" w:eastAsia="Calibri" w:hAnsi="Arial" w:cs="Arial"/>
          <w:sz w:val="20"/>
          <w:szCs w:val="20"/>
        </w:rPr>
      </w:pPr>
      <w:r w:rsidRPr="001260FA">
        <w:rPr>
          <w:rFonts w:ascii="Arial" w:eastAsia="Calibri" w:hAnsi="Arial" w:cs="Arial"/>
          <w:sz w:val="20"/>
          <w:szCs w:val="20"/>
        </w:rPr>
        <w:t>0901.11.00 (Καφές).</w:t>
      </w:r>
    </w:p>
    <w:p w14:paraId="7FD24A50" w14:textId="77777777" w:rsidR="001260FA" w:rsidRDefault="001260FA" w:rsidP="001260FA">
      <w:pPr>
        <w:spacing w:after="120"/>
        <w:rPr>
          <w:rFonts w:ascii="Arial" w:eastAsia="Calibri" w:hAnsi="Arial" w:cs="Arial"/>
          <w:sz w:val="20"/>
          <w:szCs w:val="20"/>
        </w:rPr>
      </w:pPr>
      <w:r w:rsidRPr="001260FA">
        <w:rPr>
          <w:rFonts w:ascii="Arial" w:eastAsia="Calibri" w:hAnsi="Arial" w:cs="Arial"/>
          <w:sz w:val="20"/>
          <w:szCs w:val="20"/>
        </w:rPr>
        <w:t>1905.90.10 (Ψωμί άζυμο)</w:t>
      </w:r>
    </w:p>
    <w:p w14:paraId="6E04FE8C" w14:textId="77777777" w:rsidR="001260FA" w:rsidRDefault="00DA498E" w:rsidP="001260FA">
      <w:pPr>
        <w:spacing w:after="120"/>
        <w:rPr>
          <w:rFonts w:ascii="Arial" w:eastAsia="Calibri" w:hAnsi="Arial" w:cs="Arial"/>
          <w:sz w:val="20"/>
          <w:szCs w:val="20"/>
        </w:rPr>
      </w:pPr>
      <w:r w:rsidRPr="001260FA">
        <w:rPr>
          <w:rFonts w:ascii="Arial" w:eastAsia="Calibri" w:hAnsi="Arial" w:cs="Arial"/>
          <w:sz w:val="20"/>
          <w:szCs w:val="20"/>
        </w:rPr>
        <w:t>2710</w:t>
      </w:r>
      <w:r w:rsidR="005B16C9" w:rsidRPr="001260FA">
        <w:rPr>
          <w:rFonts w:ascii="Arial" w:eastAsia="Calibri" w:hAnsi="Arial" w:cs="Arial"/>
          <w:sz w:val="20"/>
          <w:szCs w:val="20"/>
        </w:rPr>
        <w:t>.</w:t>
      </w:r>
      <w:r w:rsidRPr="001260FA">
        <w:rPr>
          <w:rFonts w:ascii="Arial" w:eastAsia="Calibri" w:hAnsi="Arial" w:cs="Arial"/>
          <w:sz w:val="20"/>
          <w:szCs w:val="20"/>
        </w:rPr>
        <w:t>19</w:t>
      </w:r>
      <w:r w:rsidR="005B16C9" w:rsidRPr="001260FA">
        <w:rPr>
          <w:rFonts w:ascii="Arial" w:eastAsia="Calibri" w:hAnsi="Arial" w:cs="Arial"/>
          <w:sz w:val="20"/>
          <w:szCs w:val="20"/>
        </w:rPr>
        <w:t>.</w:t>
      </w:r>
      <w:r w:rsidRPr="001260FA">
        <w:rPr>
          <w:rFonts w:ascii="Arial" w:eastAsia="Calibri" w:hAnsi="Arial" w:cs="Arial"/>
          <w:sz w:val="20"/>
          <w:szCs w:val="20"/>
        </w:rPr>
        <w:t>25 (</w:t>
      </w:r>
      <w:r w:rsidR="00AE3223" w:rsidRPr="001260FA">
        <w:rPr>
          <w:rFonts w:ascii="Arial" w:eastAsia="Calibri" w:hAnsi="Arial" w:cs="Arial"/>
          <w:sz w:val="20"/>
          <w:szCs w:val="20"/>
        </w:rPr>
        <w:t>Κηροζίνη</w:t>
      </w:r>
      <w:r w:rsidRPr="001260FA">
        <w:rPr>
          <w:rFonts w:ascii="Arial" w:eastAsia="Calibri" w:hAnsi="Arial" w:cs="Arial"/>
          <w:sz w:val="20"/>
          <w:szCs w:val="20"/>
        </w:rPr>
        <w:t>)</w:t>
      </w:r>
      <w:r w:rsidR="001260FA">
        <w:rPr>
          <w:rFonts w:ascii="Arial" w:eastAsia="Calibri" w:hAnsi="Arial" w:cs="Arial"/>
          <w:sz w:val="20"/>
          <w:szCs w:val="20"/>
        </w:rPr>
        <w:br/>
      </w:r>
      <w:r w:rsidR="005B16C9" w:rsidRPr="001260FA">
        <w:rPr>
          <w:rFonts w:ascii="Arial" w:eastAsia="Calibri" w:hAnsi="Arial" w:cs="Arial"/>
          <w:sz w:val="20"/>
          <w:szCs w:val="20"/>
        </w:rPr>
        <w:t>2713.20.00 (Άσφαλτος από πετρέλαιο)</w:t>
      </w:r>
    </w:p>
    <w:p w14:paraId="4039325A" w14:textId="77777777" w:rsidR="001260FA" w:rsidRDefault="00261005" w:rsidP="001260FA">
      <w:pPr>
        <w:ind w:left="1166" w:hanging="1166"/>
        <w:rPr>
          <w:rFonts w:ascii="Arial" w:eastAsia="Calibri" w:hAnsi="Arial" w:cs="Arial"/>
          <w:sz w:val="20"/>
          <w:szCs w:val="20"/>
        </w:rPr>
      </w:pPr>
      <w:r w:rsidRPr="001260FA">
        <w:rPr>
          <w:rFonts w:ascii="Arial" w:eastAsia="Calibri" w:hAnsi="Arial" w:cs="Arial"/>
          <w:sz w:val="20"/>
          <w:szCs w:val="20"/>
        </w:rPr>
        <w:t>3004.20.00 (</w:t>
      </w:r>
      <w:r w:rsidR="00FF2E2C" w:rsidRPr="001260FA">
        <w:rPr>
          <w:rFonts w:ascii="Arial" w:eastAsia="Calibri" w:hAnsi="Arial" w:cs="Arial"/>
          <w:sz w:val="20"/>
          <w:szCs w:val="20"/>
        </w:rPr>
        <w:t>Φάρμακα π</w:t>
      </w:r>
      <w:r w:rsidRPr="001260FA">
        <w:rPr>
          <w:rFonts w:ascii="Arial" w:eastAsia="Calibri" w:hAnsi="Arial" w:cs="Arial"/>
          <w:sz w:val="20"/>
          <w:szCs w:val="20"/>
        </w:rPr>
        <w:t>ου περιέχουν άλλα αντιβιοτικά)</w:t>
      </w:r>
    </w:p>
    <w:p w14:paraId="1418AB89" w14:textId="77777777" w:rsidR="001260FA" w:rsidRDefault="001E161C" w:rsidP="001260FA">
      <w:pPr>
        <w:ind w:left="1166" w:hanging="1166"/>
        <w:rPr>
          <w:rFonts w:ascii="Arial" w:eastAsia="Calibri" w:hAnsi="Arial" w:cs="Arial"/>
          <w:sz w:val="20"/>
          <w:szCs w:val="20"/>
        </w:rPr>
      </w:pPr>
      <w:r w:rsidRPr="001260FA">
        <w:rPr>
          <w:rFonts w:ascii="Arial" w:eastAsia="Calibri" w:hAnsi="Arial" w:cs="Arial"/>
          <w:sz w:val="20"/>
          <w:szCs w:val="20"/>
        </w:rPr>
        <w:t>3004.39.00 (</w:t>
      </w:r>
      <w:r w:rsidR="004E4DF5" w:rsidRPr="001260FA">
        <w:rPr>
          <w:rFonts w:ascii="Arial" w:eastAsia="Calibri" w:hAnsi="Arial" w:cs="Arial"/>
          <w:sz w:val="20"/>
          <w:szCs w:val="20"/>
        </w:rPr>
        <w:t xml:space="preserve">Φάρμακα </w:t>
      </w:r>
      <w:r w:rsidRPr="001260FA">
        <w:rPr>
          <w:rFonts w:ascii="Arial" w:eastAsia="Calibri" w:hAnsi="Arial" w:cs="Arial"/>
          <w:sz w:val="20"/>
          <w:szCs w:val="20"/>
        </w:rPr>
        <w:t>άλλα)</w:t>
      </w:r>
    </w:p>
    <w:p w14:paraId="5D516A0C" w14:textId="52514D8B" w:rsidR="00541558" w:rsidRPr="001260FA" w:rsidRDefault="000B6E80" w:rsidP="001260FA">
      <w:pPr>
        <w:ind w:left="1166" w:hanging="1166"/>
        <w:rPr>
          <w:rFonts w:ascii="Arial" w:eastAsia="Calibri" w:hAnsi="Arial" w:cs="Arial"/>
          <w:sz w:val="20"/>
          <w:szCs w:val="20"/>
        </w:rPr>
      </w:pPr>
      <w:r w:rsidRPr="001260FA">
        <w:rPr>
          <w:rFonts w:ascii="Arial" w:eastAsia="Calibri" w:hAnsi="Arial" w:cs="Arial"/>
          <w:sz w:val="20"/>
          <w:szCs w:val="20"/>
        </w:rPr>
        <w:t>3004.49.00 (</w:t>
      </w:r>
      <w:r w:rsidR="004E4DF5" w:rsidRPr="001260FA">
        <w:rPr>
          <w:rFonts w:ascii="Arial" w:eastAsia="Calibri" w:hAnsi="Arial" w:cs="Arial"/>
          <w:sz w:val="20"/>
          <w:szCs w:val="20"/>
        </w:rPr>
        <w:t>Άλλα φαρμακευτικά σκευάσματα που περιέχουν αλκαλοειδή ή παράγωγά τους, μη αλλιώς αναφερόμενα, σε φαρμακευτική μορφή ή συσκευασμένα για λιανική πώληση</w:t>
      </w:r>
      <w:r w:rsidRPr="001260FA">
        <w:rPr>
          <w:rFonts w:ascii="Arial" w:eastAsia="Calibri" w:hAnsi="Arial" w:cs="Arial"/>
          <w:sz w:val="20"/>
          <w:szCs w:val="20"/>
        </w:rPr>
        <w:t>)</w:t>
      </w:r>
    </w:p>
    <w:p w14:paraId="239C09DA" w14:textId="3432C04B" w:rsidR="002014C1" w:rsidRPr="001260FA" w:rsidRDefault="002014C1" w:rsidP="00983AE0">
      <w:pPr>
        <w:jc w:val="both"/>
        <w:rPr>
          <w:rFonts w:ascii="Arial" w:eastAsia="Calibri" w:hAnsi="Arial" w:cs="Arial"/>
          <w:sz w:val="20"/>
          <w:szCs w:val="20"/>
        </w:rPr>
      </w:pPr>
    </w:p>
    <w:p w14:paraId="1A07DDC2" w14:textId="5CB6B247" w:rsidR="002014C1" w:rsidRPr="001260FA" w:rsidRDefault="002014C1" w:rsidP="00983AE0">
      <w:pPr>
        <w:jc w:val="both"/>
        <w:rPr>
          <w:rFonts w:ascii="Arial" w:eastAsia="Calibri" w:hAnsi="Arial" w:cs="Arial"/>
          <w:sz w:val="20"/>
          <w:szCs w:val="20"/>
        </w:rPr>
      </w:pPr>
      <w:r w:rsidRPr="001260FA">
        <w:rPr>
          <w:rFonts w:ascii="Arial" w:eastAsia="Calibri" w:hAnsi="Arial" w:cs="Arial"/>
          <w:sz w:val="20"/>
          <w:szCs w:val="20"/>
        </w:rPr>
        <w:t>Επισυνάπτεται το Εκτελεστικό Διάταγμα της 14ης Νοεμβρίου</w:t>
      </w:r>
      <w:r w:rsidR="00C23489" w:rsidRPr="001260FA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C23489" w:rsidRPr="001260FA">
        <w:rPr>
          <w:rFonts w:ascii="Arial" w:eastAsia="Calibri" w:hAnsi="Arial" w:cs="Arial"/>
          <w:sz w:val="20"/>
          <w:szCs w:val="20"/>
        </w:rPr>
        <w:t>τ.ε.</w:t>
      </w:r>
      <w:proofErr w:type="spellEnd"/>
      <w:r w:rsidRPr="001260FA">
        <w:rPr>
          <w:rFonts w:ascii="Arial" w:eastAsia="Calibri" w:hAnsi="Arial" w:cs="Arial"/>
          <w:sz w:val="20"/>
          <w:szCs w:val="20"/>
        </w:rPr>
        <w:t xml:space="preserve"> καθώς και το συνημμένο σε αυτήν Παράρτημα</w:t>
      </w:r>
      <w:r w:rsidR="00C23489" w:rsidRPr="001260FA">
        <w:rPr>
          <w:rFonts w:ascii="Arial" w:eastAsia="Calibri" w:hAnsi="Arial" w:cs="Arial"/>
          <w:sz w:val="20"/>
          <w:szCs w:val="20"/>
        </w:rPr>
        <w:t xml:space="preserve"> με τους </w:t>
      </w:r>
      <w:r w:rsidR="00FB7884" w:rsidRPr="001260FA">
        <w:rPr>
          <w:rFonts w:ascii="Arial" w:eastAsia="Calibri" w:hAnsi="Arial" w:cs="Arial"/>
          <w:sz w:val="20"/>
          <w:szCs w:val="20"/>
          <w:lang w:val="en-US"/>
        </w:rPr>
        <w:t>HTSUS</w:t>
      </w:r>
      <w:r w:rsidR="00737FBE" w:rsidRPr="001260FA">
        <w:rPr>
          <w:rFonts w:ascii="Arial" w:eastAsia="Calibri" w:hAnsi="Arial" w:cs="Arial"/>
          <w:sz w:val="20"/>
          <w:szCs w:val="20"/>
        </w:rPr>
        <w:t xml:space="preserve"> οκταψήφιους κωδικούς των προϊόντων που εξαιρούνται από την επιβολή ανταποδοτικών δασμών</w:t>
      </w:r>
      <w:r w:rsidR="00FB7884" w:rsidRPr="001260FA">
        <w:rPr>
          <w:rFonts w:ascii="Arial" w:eastAsia="Calibri" w:hAnsi="Arial" w:cs="Arial"/>
          <w:sz w:val="20"/>
          <w:szCs w:val="20"/>
        </w:rPr>
        <w:t xml:space="preserve">, κατ’ εφαρμογή του ανωτέρω </w:t>
      </w:r>
      <w:r w:rsidR="00C97AA9" w:rsidRPr="001260FA">
        <w:rPr>
          <w:rFonts w:ascii="Arial" w:eastAsia="Calibri" w:hAnsi="Arial" w:cs="Arial"/>
          <w:sz w:val="20"/>
          <w:szCs w:val="20"/>
        </w:rPr>
        <w:t>Εκτελεστικού Διατάγματος.</w:t>
      </w:r>
    </w:p>
    <w:p w14:paraId="3F4080B8" w14:textId="0C6122F0" w:rsidR="0030672C" w:rsidRPr="001260FA" w:rsidRDefault="0030672C" w:rsidP="009C6C5C">
      <w:pPr>
        <w:jc w:val="both"/>
        <w:rPr>
          <w:rFonts w:ascii="Arial" w:eastAsia="Calibri" w:hAnsi="Arial" w:cs="Arial"/>
          <w:sz w:val="20"/>
          <w:szCs w:val="20"/>
        </w:rPr>
      </w:pPr>
    </w:p>
    <w:p w14:paraId="063EB357" w14:textId="371088BD" w:rsidR="00A561D8" w:rsidRPr="001260FA" w:rsidRDefault="001C356E" w:rsidP="001C356E">
      <w:pPr>
        <w:tabs>
          <w:tab w:val="center" w:pos="5760"/>
        </w:tabs>
        <w:spacing w:after="60" w:line="216" w:lineRule="auto"/>
        <w:rPr>
          <w:rFonts w:ascii="Arial" w:hAnsi="Arial" w:cs="Arial"/>
          <w:sz w:val="20"/>
          <w:szCs w:val="20"/>
        </w:rPr>
      </w:pPr>
      <w:r w:rsidRPr="001260FA">
        <w:rPr>
          <w:rFonts w:ascii="Arial" w:hAnsi="Arial" w:cs="Arial"/>
          <w:sz w:val="20"/>
          <w:szCs w:val="20"/>
        </w:rPr>
        <w:tab/>
      </w:r>
      <w:r w:rsidR="00E73947" w:rsidRPr="001260FA">
        <w:rPr>
          <w:rFonts w:ascii="Arial" w:hAnsi="Arial" w:cs="Arial"/>
          <w:sz w:val="20"/>
          <w:szCs w:val="20"/>
        </w:rPr>
        <w:t>Διονύσης Πρωτοπαπάς</w:t>
      </w:r>
    </w:p>
    <w:p w14:paraId="2E72D70A" w14:textId="105A8451" w:rsidR="00A561D8" w:rsidRPr="001260FA" w:rsidRDefault="001C356E" w:rsidP="001C356E">
      <w:pPr>
        <w:tabs>
          <w:tab w:val="center" w:pos="5760"/>
        </w:tabs>
        <w:spacing w:after="60" w:line="216" w:lineRule="auto"/>
        <w:rPr>
          <w:rFonts w:ascii="Arial" w:hAnsi="Arial" w:cs="Arial"/>
          <w:sz w:val="20"/>
          <w:szCs w:val="20"/>
        </w:rPr>
      </w:pPr>
      <w:r w:rsidRPr="001260FA">
        <w:rPr>
          <w:rFonts w:ascii="Arial" w:hAnsi="Arial" w:cs="Arial"/>
          <w:sz w:val="20"/>
          <w:szCs w:val="20"/>
        </w:rPr>
        <w:tab/>
      </w:r>
      <w:r w:rsidR="00E73947" w:rsidRPr="001260FA">
        <w:rPr>
          <w:rFonts w:ascii="Arial" w:hAnsi="Arial" w:cs="Arial"/>
          <w:sz w:val="20"/>
          <w:szCs w:val="20"/>
        </w:rPr>
        <w:t xml:space="preserve">Γεν. </w:t>
      </w:r>
      <w:r w:rsidR="007E4A35" w:rsidRPr="001260FA">
        <w:rPr>
          <w:rFonts w:ascii="Arial" w:hAnsi="Arial" w:cs="Arial"/>
          <w:sz w:val="20"/>
          <w:szCs w:val="20"/>
        </w:rPr>
        <w:t>Σύμβουλος</w:t>
      </w:r>
      <w:r w:rsidR="00A561D8" w:rsidRPr="001260FA">
        <w:rPr>
          <w:rFonts w:ascii="Arial" w:hAnsi="Arial" w:cs="Arial"/>
          <w:sz w:val="20"/>
          <w:szCs w:val="20"/>
        </w:rPr>
        <w:t xml:space="preserve"> ΟΕΥ </w:t>
      </w:r>
      <w:r w:rsidR="007E4A35" w:rsidRPr="001260FA">
        <w:rPr>
          <w:rFonts w:ascii="Arial" w:hAnsi="Arial" w:cs="Arial"/>
          <w:sz w:val="20"/>
          <w:szCs w:val="20"/>
        </w:rPr>
        <w:t>Β</w:t>
      </w:r>
      <w:r w:rsidR="00A561D8" w:rsidRPr="001260FA">
        <w:rPr>
          <w:rFonts w:ascii="Arial" w:hAnsi="Arial" w:cs="Arial"/>
          <w:sz w:val="20"/>
          <w:szCs w:val="20"/>
        </w:rPr>
        <w:t>΄</w:t>
      </w:r>
    </w:p>
    <w:p w14:paraId="06B06A96" w14:textId="77777777" w:rsidR="00A561D8" w:rsidRPr="001260FA" w:rsidRDefault="00A561D8" w:rsidP="00A561D8">
      <w:pPr>
        <w:spacing w:after="60" w:line="216" w:lineRule="auto"/>
        <w:rPr>
          <w:rFonts w:ascii="Arial" w:hAnsi="Arial" w:cs="Arial"/>
          <w:sz w:val="20"/>
          <w:szCs w:val="20"/>
        </w:rPr>
      </w:pPr>
    </w:p>
    <w:p w14:paraId="38F5A8B3" w14:textId="6F54F02D" w:rsidR="00A561D8" w:rsidRPr="001260FA" w:rsidRDefault="00E73947" w:rsidP="00A561D8">
      <w:pPr>
        <w:spacing w:after="60" w:line="216" w:lineRule="auto"/>
        <w:rPr>
          <w:rFonts w:ascii="Arial" w:hAnsi="Arial" w:cs="Arial"/>
          <w:sz w:val="20"/>
          <w:szCs w:val="20"/>
        </w:rPr>
      </w:pPr>
      <w:r w:rsidRPr="001260FA">
        <w:rPr>
          <w:rFonts w:ascii="Arial" w:hAnsi="Arial" w:cs="Arial"/>
          <w:sz w:val="20"/>
          <w:szCs w:val="20"/>
        </w:rPr>
        <w:t>ΖΠ</w:t>
      </w:r>
      <w:r w:rsidR="00A561D8" w:rsidRPr="001260FA">
        <w:rPr>
          <w:rFonts w:ascii="Arial" w:hAnsi="Arial" w:cs="Arial"/>
          <w:sz w:val="20"/>
          <w:szCs w:val="20"/>
        </w:rPr>
        <w:t>/</w:t>
      </w:r>
    </w:p>
    <w:p w14:paraId="77D1B2F9" w14:textId="5478DAC9" w:rsidR="00217048" w:rsidRPr="001260FA" w:rsidRDefault="00217048" w:rsidP="0009793D">
      <w:pPr>
        <w:pStyle w:val="ListParagraph"/>
        <w:ind w:left="0"/>
        <w:jc w:val="both"/>
        <w:rPr>
          <w:rFonts w:ascii="Arial" w:eastAsia="Calibri" w:hAnsi="Arial" w:cs="Arial"/>
          <w:sz w:val="20"/>
          <w:szCs w:val="20"/>
        </w:rPr>
      </w:pPr>
      <w:r w:rsidRPr="001260FA">
        <w:rPr>
          <w:rFonts w:ascii="Arial" w:eastAsia="Calibri" w:hAnsi="Arial" w:cs="Arial"/>
          <w:sz w:val="20"/>
          <w:szCs w:val="20"/>
        </w:rPr>
        <w:t xml:space="preserve"> </w:t>
      </w:r>
    </w:p>
    <w:p w14:paraId="3B6E3F3D" w14:textId="0F7CE86C" w:rsidR="00583DDA" w:rsidRPr="001260FA" w:rsidRDefault="00583DDA" w:rsidP="0009793D">
      <w:pPr>
        <w:pStyle w:val="ListParagraph"/>
        <w:ind w:left="0"/>
        <w:jc w:val="both"/>
        <w:rPr>
          <w:rFonts w:ascii="Arial" w:eastAsia="Calibri" w:hAnsi="Arial" w:cs="Arial"/>
          <w:sz w:val="20"/>
          <w:szCs w:val="20"/>
        </w:rPr>
      </w:pPr>
    </w:p>
    <w:p w14:paraId="56ED34F1" w14:textId="57539DCE" w:rsidR="00BE7DA6" w:rsidRPr="001260FA" w:rsidRDefault="00BE7DA6" w:rsidP="00BE7DA6">
      <w:pPr>
        <w:pStyle w:val="ListParagraph"/>
        <w:jc w:val="both"/>
        <w:rPr>
          <w:rFonts w:ascii="Arial" w:eastAsia="Calibri" w:hAnsi="Arial" w:cs="Arial"/>
          <w:sz w:val="20"/>
          <w:szCs w:val="20"/>
        </w:rPr>
      </w:pPr>
    </w:p>
    <w:p w14:paraId="474851F8" w14:textId="47786CD1" w:rsidR="00C12D53" w:rsidRPr="001260FA" w:rsidRDefault="002014C1" w:rsidP="002014C1">
      <w:pPr>
        <w:jc w:val="both"/>
        <w:rPr>
          <w:rFonts w:ascii="Arial" w:eastAsia="Calibri" w:hAnsi="Arial" w:cs="Arial"/>
          <w:sz w:val="20"/>
          <w:szCs w:val="20"/>
        </w:rPr>
      </w:pPr>
      <w:r w:rsidRPr="001260FA">
        <w:rPr>
          <w:rFonts w:ascii="Arial" w:eastAsia="Calibri" w:hAnsi="Arial" w:cs="Arial"/>
          <w:sz w:val="20"/>
          <w:szCs w:val="20"/>
        </w:rPr>
        <w:t xml:space="preserve">Συν. </w:t>
      </w:r>
      <w:r w:rsidR="008031C4" w:rsidRPr="001260FA">
        <w:rPr>
          <w:rFonts w:ascii="Arial" w:eastAsia="Calibri" w:hAnsi="Arial" w:cs="Arial"/>
          <w:sz w:val="20"/>
          <w:szCs w:val="20"/>
        </w:rPr>
        <w:t xml:space="preserve">σελ. </w:t>
      </w:r>
      <w:r w:rsidR="001D24B6" w:rsidRPr="001260FA">
        <w:rPr>
          <w:rFonts w:ascii="Arial" w:eastAsia="Calibri" w:hAnsi="Arial" w:cs="Arial"/>
          <w:sz w:val="20"/>
          <w:szCs w:val="20"/>
        </w:rPr>
        <w:t>40</w:t>
      </w:r>
    </w:p>
    <w:p w14:paraId="545970B5" w14:textId="0E6DFE96" w:rsidR="00C12D53" w:rsidRPr="001260FA" w:rsidRDefault="00C12D53" w:rsidP="00FA368E">
      <w:pPr>
        <w:jc w:val="both"/>
        <w:rPr>
          <w:rFonts w:ascii="Arial" w:eastAsia="Calibri" w:hAnsi="Arial" w:cs="Arial"/>
          <w:sz w:val="20"/>
          <w:szCs w:val="20"/>
        </w:rPr>
      </w:pPr>
    </w:p>
    <w:p w14:paraId="2CCC7B16" w14:textId="77777777" w:rsidR="00FA368E" w:rsidRPr="001260FA" w:rsidRDefault="00FA368E" w:rsidP="00FA368E">
      <w:pPr>
        <w:jc w:val="both"/>
        <w:rPr>
          <w:rFonts w:ascii="Arial" w:eastAsia="Calibri" w:hAnsi="Arial" w:cs="Arial"/>
          <w:sz w:val="20"/>
          <w:szCs w:val="20"/>
        </w:rPr>
      </w:pPr>
    </w:p>
    <w:sectPr w:rsidR="00FA368E" w:rsidRPr="001260FA" w:rsidSect="00091518">
      <w:footerReference w:type="first" r:id="rId9"/>
      <w:pgSz w:w="11906" w:h="16838"/>
      <w:pgMar w:top="1440" w:right="1440" w:bottom="1152" w:left="1440" w:header="562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C6E8B" w14:textId="77777777" w:rsidR="006C3F56" w:rsidRDefault="006C3F56">
      <w:r>
        <w:separator/>
      </w:r>
    </w:p>
  </w:endnote>
  <w:endnote w:type="continuationSeparator" w:id="0">
    <w:p w14:paraId="6E4A8D41" w14:textId="77777777" w:rsidR="006C3F56" w:rsidRDefault="006C3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40BE4" w14:textId="6E046DAA" w:rsidR="00A46F2A" w:rsidRPr="001260FA" w:rsidRDefault="00A46F2A">
    <w:pPr>
      <w:pBdr>
        <w:top w:val="single" w:sz="4" w:space="1" w:color="auto"/>
      </w:pBdr>
      <w:spacing w:before="120"/>
      <w:jc w:val="right"/>
      <w:rPr>
        <w:rFonts w:ascii="Arial" w:hAnsi="Arial" w:cs="Arial"/>
        <w:sz w:val="20"/>
        <w:szCs w:val="20"/>
      </w:rPr>
    </w:pPr>
    <w:r w:rsidRPr="001260FA">
      <w:rPr>
        <w:rFonts w:ascii="Arial" w:hAnsi="Arial" w:cs="Arial"/>
        <w:sz w:val="20"/>
        <w:szCs w:val="20"/>
      </w:rPr>
      <w:t xml:space="preserve">Σελίδα </w:t>
    </w:r>
    <w:r w:rsidR="001260FA" w:rsidRPr="001260FA">
      <w:rPr>
        <w:rFonts w:ascii="Arial" w:hAnsi="Arial" w:cs="Arial"/>
        <w:sz w:val="20"/>
        <w:szCs w:val="20"/>
      </w:rPr>
      <w:t>1</w:t>
    </w:r>
    <w:r w:rsidRPr="001260FA">
      <w:rPr>
        <w:rFonts w:ascii="Arial" w:hAnsi="Arial" w:cs="Arial"/>
        <w:sz w:val="20"/>
        <w:szCs w:val="20"/>
      </w:rPr>
      <w:t xml:space="preserve"> από</w:t>
    </w:r>
    <w:r w:rsidR="00A12F62" w:rsidRPr="001260FA">
      <w:rPr>
        <w:rFonts w:ascii="Arial" w:hAnsi="Arial" w:cs="Arial"/>
        <w:sz w:val="20"/>
        <w:szCs w:val="20"/>
      </w:rPr>
      <w:t xml:space="preserve"> </w:t>
    </w:r>
    <w:r w:rsidR="001260FA" w:rsidRPr="001260FA">
      <w:rPr>
        <w:rFonts w:ascii="Arial" w:hAnsi="Arial" w:cs="Arial"/>
        <w:sz w:val="20"/>
        <w:szCs w:val="20"/>
      </w:rPr>
      <w:t>2</w:t>
    </w:r>
  </w:p>
  <w:p w14:paraId="08B8D391" w14:textId="77777777" w:rsidR="00A46F2A" w:rsidRPr="006E4D60" w:rsidRDefault="00A46F2A">
    <w:pPr>
      <w:pStyle w:val="Footer"/>
      <w:jc w:val="center"/>
      <w:rPr>
        <w:rFonts w:ascii="Arial" w:hAnsi="Arial" w:cs="Arial"/>
        <w:b/>
        <w:sz w:val="22"/>
        <w:szCs w:val="22"/>
        <w:lang w:val="en-US"/>
      </w:rPr>
    </w:pPr>
    <w:bookmarkStart w:id="4" w:name="Β_ΑΣΦΑΛΕΙΑΣ_3"/>
    <w:r w:rsidRPr="006E4D60">
      <w:rPr>
        <w:rFonts w:ascii="Arial" w:hAnsi="Arial" w:cs="Arial"/>
        <w:b/>
        <w:sz w:val="22"/>
        <w:szCs w:val="22"/>
        <w:lang w:val="en-US"/>
      </w:rPr>
      <w:t>ΑΔΙΑΒΑΘΜΗΤΟ</w:t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7BF8F" w14:textId="77777777" w:rsidR="006C3F56" w:rsidRDefault="006C3F56">
      <w:r>
        <w:separator/>
      </w:r>
    </w:p>
  </w:footnote>
  <w:footnote w:type="continuationSeparator" w:id="0">
    <w:p w14:paraId="0D53745D" w14:textId="77777777" w:rsidR="006C3F56" w:rsidRDefault="006C3F56">
      <w:r>
        <w:continuationSeparator/>
      </w:r>
    </w:p>
  </w:footnote>
  <w:footnote w:id="1">
    <w:p w14:paraId="5A85D6E0" w14:textId="77777777" w:rsidR="001C356E" w:rsidRPr="00B31057" w:rsidRDefault="001C356E" w:rsidP="001C356E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 w:rsidRPr="00B31057">
        <w:rPr>
          <w:lang w:val="en-US"/>
        </w:rPr>
        <w:t xml:space="preserve"> </w:t>
      </w:r>
      <w:hyperlink r:id="rId1" w:history="1">
        <w:r w:rsidRPr="00681CA2">
          <w:rPr>
            <w:rStyle w:val="Hyperlink"/>
            <w:lang w:val="en-US"/>
          </w:rPr>
          <w:t>Modifying the Scope of the Reciprocal Tariff with Respect to Certain Agricultural Products – The White House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5078"/>
    <w:multiLevelType w:val="multilevel"/>
    <w:tmpl w:val="02A35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5A6F0B4D"/>
    <w:multiLevelType w:val="multilevel"/>
    <w:tmpl w:val="92B4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4A2AE7"/>
    <w:multiLevelType w:val="multilevel"/>
    <w:tmpl w:val="4C48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5A2B13"/>
    <w:multiLevelType w:val="hybridMultilevel"/>
    <w:tmpl w:val="2690B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24A"/>
    <w:rsid w:val="00000827"/>
    <w:rsid w:val="000008E5"/>
    <w:rsid w:val="000049E8"/>
    <w:rsid w:val="000052A6"/>
    <w:rsid w:val="00007FF0"/>
    <w:rsid w:val="00011563"/>
    <w:rsid w:val="00012002"/>
    <w:rsid w:val="00017A4C"/>
    <w:rsid w:val="000229DA"/>
    <w:rsid w:val="0002389A"/>
    <w:rsid w:val="00024D7C"/>
    <w:rsid w:val="00024F9C"/>
    <w:rsid w:val="0002517D"/>
    <w:rsid w:val="0002772B"/>
    <w:rsid w:val="000319B3"/>
    <w:rsid w:val="000324BB"/>
    <w:rsid w:val="0003256C"/>
    <w:rsid w:val="00032E71"/>
    <w:rsid w:val="000334AE"/>
    <w:rsid w:val="000345A4"/>
    <w:rsid w:val="00035BD9"/>
    <w:rsid w:val="0003776B"/>
    <w:rsid w:val="00040424"/>
    <w:rsid w:val="000417AF"/>
    <w:rsid w:val="00041CFA"/>
    <w:rsid w:val="0004424E"/>
    <w:rsid w:val="00044617"/>
    <w:rsid w:val="0004463C"/>
    <w:rsid w:val="00045E74"/>
    <w:rsid w:val="0004694F"/>
    <w:rsid w:val="00046AAD"/>
    <w:rsid w:val="000474E4"/>
    <w:rsid w:val="00047536"/>
    <w:rsid w:val="00050035"/>
    <w:rsid w:val="00052902"/>
    <w:rsid w:val="00054FAF"/>
    <w:rsid w:val="000556C0"/>
    <w:rsid w:val="000630A2"/>
    <w:rsid w:val="00063701"/>
    <w:rsid w:val="0006498D"/>
    <w:rsid w:val="00064D73"/>
    <w:rsid w:val="000651B9"/>
    <w:rsid w:val="00067123"/>
    <w:rsid w:val="00070379"/>
    <w:rsid w:val="00070975"/>
    <w:rsid w:val="00072243"/>
    <w:rsid w:val="00072DDF"/>
    <w:rsid w:val="00074238"/>
    <w:rsid w:val="00076F8C"/>
    <w:rsid w:val="00077917"/>
    <w:rsid w:val="00077BBD"/>
    <w:rsid w:val="00080878"/>
    <w:rsid w:val="000814FB"/>
    <w:rsid w:val="00083B99"/>
    <w:rsid w:val="0008467F"/>
    <w:rsid w:val="000877C2"/>
    <w:rsid w:val="00091518"/>
    <w:rsid w:val="00091A9D"/>
    <w:rsid w:val="000929E2"/>
    <w:rsid w:val="0009320F"/>
    <w:rsid w:val="000943BB"/>
    <w:rsid w:val="0009793D"/>
    <w:rsid w:val="000A0F36"/>
    <w:rsid w:val="000A2A7B"/>
    <w:rsid w:val="000A5EFE"/>
    <w:rsid w:val="000A6240"/>
    <w:rsid w:val="000A6424"/>
    <w:rsid w:val="000B0901"/>
    <w:rsid w:val="000B2394"/>
    <w:rsid w:val="000B27E8"/>
    <w:rsid w:val="000B337D"/>
    <w:rsid w:val="000B51C8"/>
    <w:rsid w:val="000B6E80"/>
    <w:rsid w:val="000C012F"/>
    <w:rsid w:val="000C0155"/>
    <w:rsid w:val="000C206C"/>
    <w:rsid w:val="000C3707"/>
    <w:rsid w:val="000C6242"/>
    <w:rsid w:val="000C6B33"/>
    <w:rsid w:val="000C6B58"/>
    <w:rsid w:val="000D0BE9"/>
    <w:rsid w:val="000D0EAD"/>
    <w:rsid w:val="000D1917"/>
    <w:rsid w:val="000D52D0"/>
    <w:rsid w:val="000D5A3F"/>
    <w:rsid w:val="000D5B4D"/>
    <w:rsid w:val="000D5DE0"/>
    <w:rsid w:val="000D5FE2"/>
    <w:rsid w:val="000E158D"/>
    <w:rsid w:val="000E1CDB"/>
    <w:rsid w:val="000E31D1"/>
    <w:rsid w:val="000E459B"/>
    <w:rsid w:val="000E5B92"/>
    <w:rsid w:val="000F00BF"/>
    <w:rsid w:val="000F037B"/>
    <w:rsid w:val="000F08E2"/>
    <w:rsid w:val="000F1593"/>
    <w:rsid w:val="000F2022"/>
    <w:rsid w:val="000F6BF3"/>
    <w:rsid w:val="001014C8"/>
    <w:rsid w:val="00103D0F"/>
    <w:rsid w:val="00103EE7"/>
    <w:rsid w:val="00104990"/>
    <w:rsid w:val="00104DB6"/>
    <w:rsid w:val="00105835"/>
    <w:rsid w:val="00105AAC"/>
    <w:rsid w:val="0010623E"/>
    <w:rsid w:val="00106649"/>
    <w:rsid w:val="001067E0"/>
    <w:rsid w:val="001069CE"/>
    <w:rsid w:val="00106A0C"/>
    <w:rsid w:val="00107D1F"/>
    <w:rsid w:val="001112B1"/>
    <w:rsid w:val="00111552"/>
    <w:rsid w:val="001119B6"/>
    <w:rsid w:val="001136C4"/>
    <w:rsid w:val="0011669C"/>
    <w:rsid w:val="00116AE5"/>
    <w:rsid w:val="00117B6B"/>
    <w:rsid w:val="00117DA6"/>
    <w:rsid w:val="001207D8"/>
    <w:rsid w:val="001215F9"/>
    <w:rsid w:val="0012222E"/>
    <w:rsid w:val="00123017"/>
    <w:rsid w:val="001232F1"/>
    <w:rsid w:val="00123349"/>
    <w:rsid w:val="001244DF"/>
    <w:rsid w:val="00124B2B"/>
    <w:rsid w:val="001260FA"/>
    <w:rsid w:val="00127D7B"/>
    <w:rsid w:val="0013046B"/>
    <w:rsid w:val="001318EA"/>
    <w:rsid w:val="00131DC5"/>
    <w:rsid w:val="0013203E"/>
    <w:rsid w:val="00133234"/>
    <w:rsid w:val="001348B7"/>
    <w:rsid w:val="00135912"/>
    <w:rsid w:val="0014161E"/>
    <w:rsid w:val="00145918"/>
    <w:rsid w:val="001466E8"/>
    <w:rsid w:val="00150D8E"/>
    <w:rsid w:val="001551BD"/>
    <w:rsid w:val="00155902"/>
    <w:rsid w:val="0015766B"/>
    <w:rsid w:val="001629A5"/>
    <w:rsid w:val="00163BBC"/>
    <w:rsid w:val="00164384"/>
    <w:rsid w:val="0016576C"/>
    <w:rsid w:val="00165BAA"/>
    <w:rsid w:val="0016613D"/>
    <w:rsid w:val="00166363"/>
    <w:rsid w:val="00166AF9"/>
    <w:rsid w:val="001710D7"/>
    <w:rsid w:val="00171961"/>
    <w:rsid w:val="00171E1C"/>
    <w:rsid w:val="00172E4A"/>
    <w:rsid w:val="001736F7"/>
    <w:rsid w:val="0017457F"/>
    <w:rsid w:val="00174CEF"/>
    <w:rsid w:val="00175DF9"/>
    <w:rsid w:val="00176D0E"/>
    <w:rsid w:val="00177910"/>
    <w:rsid w:val="00182665"/>
    <w:rsid w:val="00182CC4"/>
    <w:rsid w:val="0018382F"/>
    <w:rsid w:val="00184B39"/>
    <w:rsid w:val="00186B5D"/>
    <w:rsid w:val="00186B97"/>
    <w:rsid w:val="00191157"/>
    <w:rsid w:val="00191294"/>
    <w:rsid w:val="00191942"/>
    <w:rsid w:val="00193AC5"/>
    <w:rsid w:val="00193BAC"/>
    <w:rsid w:val="0019511B"/>
    <w:rsid w:val="001952BB"/>
    <w:rsid w:val="001A014B"/>
    <w:rsid w:val="001A0C95"/>
    <w:rsid w:val="001A0D22"/>
    <w:rsid w:val="001A15B3"/>
    <w:rsid w:val="001A257E"/>
    <w:rsid w:val="001A284A"/>
    <w:rsid w:val="001A3442"/>
    <w:rsid w:val="001A61BD"/>
    <w:rsid w:val="001A67C4"/>
    <w:rsid w:val="001A6AAB"/>
    <w:rsid w:val="001A6DCD"/>
    <w:rsid w:val="001A7196"/>
    <w:rsid w:val="001B08DF"/>
    <w:rsid w:val="001B0F16"/>
    <w:rsid w:val="001B25E4"/>
    <w:rsid w:val="001B4C95"/>
    <w:rsid w:val="001B4E42"/>
    <w:rsid w:val="001B78B7"/>
    <w:rsid w:val="001C356E"/>
    <w:rsid w:val="001C3EDE"/>
    <w:rsid w:val="001C5211"/>
    <w:rsid w:val="001C58FB"/>
    <w:rsid w:val="001C5966"/>
    <w:rsid w:val="001C6149"/>
    <w:rsid w:val="001C7D9C"/>
    <w:rsid w:val="001C7DB2"/>
    <w:rsid w:val="001D024A"/>
    <w:rsid w:val="001D037D"/>
    <w:rsid w:val="001D040A"/>
    <w:rsid w:val="001D08FF"/>
    <w:rsid w:val="001D1C1C"/>
    <w:rsid w:val="001D24B6"/>
    <w:rsid w:val="001D43AD"/>
    <w:rsid w:val="001D4747"/>
    <w:rsid w:val="001D476E"/>
    <w:rsid w:val="001D64B9"/>
    <w:rsid w:val="001D784C"/>
    <w:rsid w:val="001D7E56"/>
    <w:rsid w:val="001E00DC"/>
    <w:rsid w:val="001E04C4"/>
    <w:rsid w:val="001E14DE"/>
    <w:rsid w:val="001E15EF"/>
    <w:rsid w:val="001E161C"/>
    <w:rsid w:val="001E2D85"/>
    <w:rsid w:val="001E4671"/>
    <w:rsid w:val="001E4C2B"/>
    <w:rsid w:val="001E5061"/>
    <w:rsid w:val="001E704A"/>
    <w:rsid w:val="001E7241"/>
    <w:rsid w:val="001F037E"/>
    <w:rsid w:val="001F1972"/>
    <w:rsid w:val="001F2420"/>
    <w:rsid w:val="001F257D"/>
    <w:rsid w:val="001F30EA"/>
    <w:rsid w:val="001F442B"/>
    <w:rsid w:val="001F442E"/>
    <w:rsid w:val="001F5927"/>
    <w:rsid w:val="001F62F5"/>
    <w:rsid w:val="00200E8E"/>
    <w:rsid w:val="002014C1"/>
    <w:rsid w:val="00203117"/>
    <w:rsid w:val="00203A2F"/>
    <w:rsid w:val="00205810"/>
    <w:rsid w:val="002072CA"/>
    <w:rsid w:val="00207914"/>
    <w:rsid w:val="002100B2"/>
    <w:rsid w:val="002110E6"/>
    <w:rsid w:val="0021148C"/>
    <w:rsid w:val="0021162E"/>
    <w:rsid w:val="00211A36"/>
    <w:rsid w:val="002122E7"/>
    <w:rsid w:val="0021250C"/>
    <w:rsid w:val="0021387F"/>
    <w:rsid w:val="00214EB2"/>
    <w:rsid w:val="00215EA9"/>
    <w:rsid w:val="00217048"/>
    <w:rsid w:val="00217A1B"/>
    <w:rsid w:val="00221656"/>
    <w:rsid w:val="00222CE5"/>
    <w:rsid w:val="00223304"/>
    <w:rsid w:val="002235F7"/>
    <w:rsid w:val="00225816"/>
    <w:rsid w:val="00225B41"/>
    <w:rsid w:val="002273DF"/>
    <w:rsid w:val="00227848"/>
    <w:rsid w:val="002309DD"/>
    <w:rsid w:val="00231624"/>
    <w:rsid w:val="00232F5C"/>
    <w:rsid w:val="00236F82"/>
    <w:rsid w:val="00237556"/>
    <w:rsid w:val="00237891"/>
    <w:rsid w:val="00237F6F"/>
    <w:rsid w:val="00243A0A"/>
    <w:rsid w:val="002440B9"/>
    <w:rsid w:val="00245D9F"/>
    <w:rsid w:val="00246862"/>
    <w:rsid w:val="0024695F"/>
    <w:rsid w:val="002471A4"/>
    <w:rsid w:val="002507F8"/>
    <w:rsid w:val="0025087E"/>
    <w:rsid w:val="00253EC1"/>
    <w:rsid w:val="00256256"/>
    <w:rsid w:val="00257198"/>
    <w:rsid w:val="00257A56"/>
    <w:rsid w:val="00257E20"/>
    <w:rsid w:val="00261005"/>
    <w:rsid w:val="00263166"/>
    <w:rsid w:val="00263CFD"/>
    <w:rsid w:val="00264BAF"/>
    <w:rsid w:val="00266A2F"/>
    <w:rsid w:val="00270DAA"/>
    <w:rsid w:val="00271419"/>
    <w:rsid w:val="002720E4"/>
    <w:rsid w:val="002735FE"/>
    <w:rsid w:val="00273E89"/>
    <w:rsid w:val="002744EF"/>
    <w:rsid w:val="00274F6A"/>
    <w:rsid w:val="00276773"/>
    <w:rsid w:val="00276B1A"/>
    <w:rsid w:val="00276EC3"/>
    <w:rsid w:val="002774C3"/>
    <w:rsid w:val="00280863"/>
    <w:rsid w:val="0028298A"/>
    <w:rsid w:val="00284FE3"/>
    <w:rsid w:val="00286D70"/>
    <w:rsid w:val="0028706F"/>
    <w:rsid w:val="0028739E"/>
    <w:rsid w:val="002961FA"/>
    <w:rsid w:val="002964D3"/>
    <w:rsid w:val="00296E2B"/>
    <w:rsid w:val="002A09E1"/>
    <w:rsid w:val="002A16F5"/>
    <w:rsid w:val="002A1A97"/>
    <w:rsid w:val="002A1BB8"/>
    <w:rsid w:val="002A22E9"/>
    <w:rsid w:val="002A3DFD"/>
    <w:rsid w:val="002A7996"/>
    <w:rsid w:val="002B00A1"/>
    <w:rsid w:val="002B02FE"/>
    <w:rsid w:val="002B0317"/>
    <w:rsid w:val="002B0418"/>
    <w:rsid w:val="002B1D51"/>
    <w:rsid w:val="002B23E3"/>
    <w:rsid w:val="002B2ADD"/>
    <w:rsid w:val="002B3497"/>
    <w:rsid w:val="002B4CE9"/>
    <w:rsid w:val="002B51D1"/>
    <w:rsid w:val="002B569C"/>
    <w:rsid w:val="002B69FA"/>
    <w:rsid w:val="002B7649"/>
    <w:rsid w:val="002B7BFA"/>
    <w:rsid w:val="002C227C"/>
    <w:rsid w:val="002C288A"/>
    <w:rsid w:val="002C40AF"/>
    <w:rsid w:val="002D090D"/>
    <w:rsid w:val="002D0F7A"/>
    <w:rsid w:val="002D1E78"/>
    <w:rsid w:val="002D24E2"/>
    <w:rsid w:val="002D3370"/>
    <w:rsid w:val="002D3606"/>
    <w:rsid w:val="002D37AD"/>
    <w:rsid w:val="002D44A5"/>
    <w:rsid w:val="002D4ECB"/>
    <w:rsid w:val="002D50AD"/>
    <w:rsid w:val="002D5374"/>
    <w:rsid w:val="002E079F"/>
    <w:rsid w:val="002E080C"/>
    <w:rsid w:val="002E5EA4"/>
    <w:rsid w:val="002E6673"/>
    <w:rsid w:val="002E6762"/>
    <w:rsid w:val="002E6ABF"/>
    <w:rsid w:val="002E6B64"/>
    <w:rsid w:val="002E72EF"/>
    <w:rsid w:val="002E7395"/>
    <w:rsid w:val="002F23AA"/>
    <w:rsid w:val="002F245C"/>
    <w:rsid w:val="002F245E"/>
    <w:rsid w:val="002F2809"/>
    <w:rsid w:val="002F39CE"/>
    <w:rsid w:val="002F42AA"/>
    <w:rsid w:val="002F4AB3"/>
    <w:rsid w:val="002F5B76"/>
    <w:rsid w:val="002F6EED"/>
    <w:rsid w:val="002F734C"/>
    <w:rsid w:val="003004EE"/>
    <w:rsid w:val="00300985"/>
    <w:rsid w:val="003010F6"/>
    <w:rsid w:val="00302C39"/>
    <w:rsid w:val="00303E9B"/>
    <w:rsid w:val="00304F06"/>
    <w:rsid w:val="003057C6"/>
    <w:rsid w:val="0030613E"/>
    <w:rsid w:val="0030672C"/>
    <w:rsid w:val="00313E75"/>
    <w:rsid w:val="00313ED1"/>
    <w:rsid w:val="00316C82"/>
    <w:rsid w:val="00317EFE"/>
    <w:rsid w:val="00320659"/>
    <w:rsid w:val="00321881"/>
    <w:rsid w:val="00322352"/>
    <w:rsid w:val="00322698"/>
    <w:rsid w:val="0032322A"/>
    <w:rsid w:val="00325732"/>
    <w:rsid w:val="0033006E"/>
    <w:rsid w:val="003300EF"/>
    <w:rsid w:val="003308A6"/>
    <w:rsid w:val="003309B0"/>
    <w:rsid w:val="00330DE2"/>
    <w:rsid w:val="0033149B"/>
    <w:rsid w:val="003319E1"/>
    <w:rsid w:val="00333F82"/>
    <w:rsid w:val="003346D8"/>
    <w:rsid w:val="003349F5"/>
    <w:rsid w:val="00335178"/>
    <w:rsid w:val="0033592A"/>
    <w:rsid w:val="00336113"/>
    <w:rsid w:val="003368FE"/>
    <w:rsid w:val="00337DE0"/>
    <w:rsid w:val="00337F59"/>
    <w:rsid w:val="0034138A"/>
    <w:rsid w:val="003435DA"/>
    <w:rsid w:val="00343BDE"/>
    <w:rsid w:val="00344305"/>
    <w:rsid w:val="00344445"/>
    <w:rsid w:val="0034513B"/>
    <w:rsid w:val="003469AE"/>
    <w:rsid w:val="00347B08"/>
    <w:rsid w:val="003500C2"/>
    <w:rsid w:val="00351113"/>
    <w:rsid w:val="003518BB"/>
    <w:rsid w:val="003519FD"/>
    <w:rsid w:val="00351FDC"/>
    <w:rsid w:val="00352A4E"/>
    <w:rsid w:val="00355729"/>
    <w:rsid w:val="0036140B"/>
    <w:rsid w:val="003614D6"/>
    <w:rsid w:val="00363C20"/>
    <w:rsid w:val="00364443"/>
    <w:rsid w:val="00365605"/>
    <w:rsid w:val="00365795"/>
    <w:rsid w:val="003703B7"/>
    <w:rsid w:val="00370AF7"/>
    <w:rsid w:val="00372953"/>
    <w:rsid w:val="00372E5E"/>
    <w:rsid w:val="00374024"/>
    <w:rsid w:val="003742C2"/>
    <w:rsid w:val="003803B1"/>
    <w:rsid w:val="00381D5C"/>
    <w:rsid w:val="0038293F"/>
    <w:rsid w:val="00382B18"/>
    <w:rsid w:val="00383B36"/>
    <w:rsid w:val="0038456A"/>
    <w:rsid w:val="00384644"/>
    <w:rsid w:val="003857E9"/>
    <w:rsid w:val="00385A28"/>
    <w:rsid w:val="00385A99"/>
    <w:rsid w:val="00385C88"/>
    <w:rsid w:val="0038660F"/>
    <w:rsid w:val="00386ACF"/>
    <w:rsid w:val="00387171"/>
    <w:rsid w:val="003900B7"/>
    <w:rsid w:val="00394FAA"/>
    <w:rsid w:val="00395842"/>
    <w:rsid w:val="00395937"/>
    <w:rsid w:val="00396594"/>
    <w:rsid w:val="003A0D0D"/>
    <w:rsid w:val="003A1040"/>
    <w:rsid w:val="003A2A02"/>
    <w:rsid w:val="003A2FDF"/>
    <w:rsid w:val="003A3B15"/>
    <w:rsid w:val="003A3EF7"/>
    <w:rsid w:val="003A7F33"/>
    <w:rsid w:val="003B3057"/>
    <w:rsid w:val="003B3381"/>
    <w:rsid w:val="003B36CA"/>
    <w:rsid w:val="003B4E98"/>
    <w:rsid w:val="003B52E0"/>
    <w:rsid w:val="003B54D1"/>
    <w:rsid w:val="003B6EDC"/>
    <w:rsid w:val="003B72EA"/>
    <w:rsid w:val="003B772B"/>
    <w:rsid w:val="003B7DB8"/>
    <w:rsid w:val="003C212C"/>
    <w:rsid w:val="003C2C81"/>
    <w:rsid w:val="003C32BE"/>
    <w:rsid w:val="003C3B5B"/>
    <w:rsid w:val="003C481C"/>
    <w:rsid w:val="003C4A2E"/>
    <w:rsid w:val="003C787F"/>
    <w:rsid w:val="003D074A"/>
    <w:rsid w:val="003D0C37"/>
    <w:rsid w:val="003D0CFE"/>
    <w:rsid w:val="003D0D78"/>
    <w:rsid w:val="003D2879"/>
    <w:rsid w:val="003D4C69"/>
    <w:rsid w:val="003D5EC4"/>
    <w:rsid w:val="003D79AA"/>
    <w:rsid w:val="003D7C6A"/>
    <w:rsid w:val="003E12FB"/>
    <w:rsid w:val="003E3311"/>
    <w:rsid w:val="003E6F1E"/>
    <w:rsid w:val="003E73B4"/>
    <w:rsid w:val="003E7D42"/>
    <w:rsid w:val="003F0A74"/>
    <w:rsid w:val="003F0BF9"/>
    <w:rsid w:val="003F1EE9"/>
    <w:rsid w:val="003F207C"/>
    <w:rsid w:val="003F2457"/>
    <w:rsid w:val="003F41C5"/>
    <w:rsid w:val="003F4721"/>
    <w:rsid w:val="003F4FE0"/>
    <w:rsid w:val="003F61D6"/>
    <w:rsid w:val="003F7C8A"/>
    <w:rsid w:val="0040110C"/>
    <w:rsid w:val="004065AD"/>
    <w:rsid w:val="00406DCE"/>
    <w:rsid w:val="004071FF"/>
    <w:rsid w:val="004103E1"/>
    <w:rsid w:val="00410962"/>
    <w:rsid w:val="004123EC"/>
    <w:rsid w:val="0041240C"/>
    <w:rsid w:val="0041368E"/>
    <w:rsid w:val="004137D2"/>
    <w:rsid w:val="00414178"/>
    <w:rsid w:val="004149FE"/>
    <w:rsid w:val="00415F0D"/>
    <w:rsid w:val="00416000"/>
    <w:rsid w:val="00417D38"/>
    <w:rsid w:val="00420B50"/>
    <w:rsid w:val="00422182"/>
    <w:rsid w:val="0042264E"/>
    <w:rsid w:val="00424AC5"/>
    <w:rsid w:val="004301F7"/>
    <w:rsid w:val="00430454"/>
    <w:rsid w:val="0043057E"/>
    <w:rsid w:val="004311BC"/>
    <w:rsid w:val="004323C2"/>
    <w:rsid w:val="00433EAA"/>
    <w:rsid w:val="0043456C"/>
    <w:rsid w:val="00436CB2"/>
    <w:rsid w:val="00440682"/>
    <w:rsid w:val="0044104A"/>
    <w:rsid w:val="00441986"/>
    <w:rsid w:val="00441CD0"/>
    <w:rsid w:val="00443DFA"/>
    <w:rsid w:val="00444D4E"/>
    <w:rsid w:val="00444D94"/>
    <w:rsid w:val="004468C2"/>
    <w:rsid w:val="004475AD"/>
    <w:rsid w:val="00450724"/>
    <w:rsid w:val="00453286"/>
    <w:rsid w:val="00453C69"/>
    <w:rsid w:val="004546C9"/>
    <w:rsid w:val="00455752"/>
    <w:rsid w:val="00456C78"/>
    <w:rsid w:val="004574C7"/>
    <w:rsid w:val="004615C6"/>
    <w:rsid w:val="00462297"/>
    <w:rsid w:val="00463615"/>
    <w:rsid w:val="00463B76"/>
    <w:rsid w:val="00463F24"/>
    <w:rsid w:val="00465DF9"/>
    <w:rsid w:val="004677EA"/>
    <w:rsid w:val="00470737"/>
    <w:rsid w:val="004723A9"/>
    <w:rsid w:val="00473D5A"/>
    <w:rsid w:val="00474F71"/>
    <w:rsid w:val="004751F5"/>
    <w:rsid w:val="00476E1E"/>
    <w:rsid w:val="00477732"/>
    <w:rsid w:val="004777A2"/>
    <w:rsid w:val="004802C5"/>
    <w:rsid w:val="0048092B"/>
    <w:rsid w:val="00480BBC"/>
    <w:rsid w:val="00481190"/>
    <w:rsid w:val="00481455"/>
    <w:rsid w:val="004814AF"/>
    <w:rsid w:val="0048312A"/>
    <w:rsid w:val="00483299"/>
    <w:rsid w:val="00483AC6"/>
    <w:rsid w:val="00485340"/>
    <w:rsid w:val="0048552B"/>
    <w:rsid w:val="00485810"/>
    <w:rsid w:val="00486164"/>
    <w:rsid w:val="004906BA"/>
    <w:rsid w:val="00491771"/>
    <w:rsid w:val="00491AE0"/>
    <w:rsid w:val="00492465"/>
    <w:rsid w:val="00495F22"/>
    <w:rsid w:val="004A0D56"/>
    <w:rsid w:val="004A18B6"/>
    <w:rsid w:val="004A20F8"/>
    <w:rsid w:val="004A221A"/>
    <w:rsid w:val="004A26E0"/>
    <w:rsid w:val="004A2794"/>
    <w:rsid w:val="004A2C03"/>
    <w:rsid w:val="004A361E"/>
    <w:rsid w:val="004A3CA5"/>
    <w:rsid w:val="004A4799"/>
    <w:rsid w:val="004A503E"/>
    <w:rsid w:val="004A6999"/>
    <w:rsid w:val="004B3068"/>
    <w:rsid w:val="004B4081"/>
    <w:rsid w:val="004B7179"/>
    <w:rsid w:val="004B7D6F"/>
    <w:rsid w:val="004B7FC2"/>
    <w:rsid w:val="004C1885"/>
    <w:rsid w:val="004C1D70"/>
    <w:rsid w:val="004C1FBE"/>
    <w:rsid w:val="004C3CA4"/>
    <w:rsid w:val="004C44BF"/>
    <w:rsid w:val="004C4693"/>
    <w:rsid w:val="004C55AC"/>
    <w:rsid w:val="004C58BE"/>
    <w:rsid w:val="004C6D87"/>
    <w:rsid w:val="004C75B2"/>
    <w:rsid w:val="004C78B1"/>
    <w:rsid w:val="004C7A67"/>
    <w:rsid w:val="004D0D55"/>
    <w:rsid w:val="004D26F1"/>
    <w:rsid w:val="004D2B00"/>
    <w:rsid w:val="004D2DB1"/>
    <w:rsid w:val="004D38E6"/>
    <w:rsid w:val="004D4438"/>
    <w:rsid w:val="004D5721"/>
    <w:rsid w:val="004D6AE4"/>
    <w:rsid w:val="004D7691"/>
    <w:rsid w:val="004E12FC"/>
    <w:rsid w:val="004E1715"/>
    <w:rsid w:val="004E1DB2"/>
    <w:rsid w:val="004E2475"/>
    <w:rsid w:val="004E2893"/>
    <w:rsid w:val="004E327A"/>
    <w:rsid w:val="004E4DF5"/>
    <w:rsid w:val="004E5959"/>
    <w:rsid w:val="004E604B"/>
    <w:rsid w:val="004E620C"/>
    <w:rsid w:val="004E6CE1"/>
    <w:rsid w:val="004E7D31"/>
    <w:rsid w:val="004F0EAF"/>
    <w:rsid w:val="004F106F"/>
    <w:rsid w:val="004F1DE0"/>
    <w:rsid w:val="004F2298"/>
    <w:rsid w:val="004F592A"/>
    <w:rsid w:val="004F5F0B"/>
    <w:rsid w:val="004F774B"/>
    <w:rsid w:val="004F7A2F"/>
    <w:rsid w:val="00501FB7"/>
    <w:rsid w:val="0050238A"/>
    <w:rsid w:val="00503326"/>
    <w:rsid w:val="00504631"/>
    <w:rsid w:val="00505C83"/>
    <w:rsid w:val="00506389"/>
    <w:rsid w:val="00506B7B"/>
    <w:rsid w:val="00507923"/>
    <w:rsid w:val="00510DB9"/>
    <w:rsid w:val="00511502"/>
    <w:rsid w:val="0051182B"/>
    <w:rsid w:val="005121E9"/>
    <w:rsid w:val="00512AF7"/>
    <w:rsid w:val="00516124"/>
    <w:rsid w:val="005168C8"/>
    <w:rsid w:val="00517B8E"/>
    <w:rsid w:val="005202FA"/>
    <w:rsid w:val="005212E5"/>
    <w:rsid w:val="00521396"/>
    <w:rsid w:val="00521CB7"/>
    <w:rsid w:val="00522D0C"/>
    <w:rsid w:val="00525440"/>
    <w:rsid w:val="0052610E"/>
    <w:rsid w:val="005266BF"/>
    <w:rsid w:val="00530CAB"/>
    <w:rsid w:val="00530CDE"/>
    <w:rsid w:val="00532BCE"/>
    <w:rsid w:val="00532DE9"/>
    <w:rsid w:val="00534430"/>
    <w:rsid w:val="00535B07"/>
    <w:rsid w:val="00535FB6"/>
    <w:rsid w:val="005360D9"/>
    <w:rsid w:val="005376AB"/>
    <w:rsid w:val="0054017F"/>
    <w:rsid w:val="00541558"/>
    <w:rsid w:val="0054197F"/>
    <w:rsid w:val="00542C15"/>
    <w:rsid w:val="00543E3F"/>
    <w:rsid w:val="00544D9C"/>
    <w:rsid w:val="005454A9"/>
    <w:rsid w:val="00545A90"/>
    <w:rsid w:val="00545DC9"/>
    <w:rsid w:val="00545F48"/>
    <w:rsid w:val="00547179"/>
    <w:rsid w:val="005522BE"/>
    <w:rsid w:val="005526E9"/>
    <w:rsid w:val="00552742"/>
    <w:rsid w:val="00553A08"/>
    <w:rsid w:val="00554100"/>
    <w:rsid w:val="005555DC"/>
    <w:rsid w:val="005564CD"/>
    <w:rsid w:val="00560E6F"/>
    <w:rsid w:val="00561033"/>
    <w:rsid w:val="005631CE"/>
    <w:rsid w:val="00563D7A"/>
    <w:rsid w:val="00564888"/>
    <w:rsid w:val="005657CC"/>
    <w:rsid w:val="00566826"/>
    <w:rsid w:val="00567CFE"/>
    <w:rsid w:val="005732B4"/>
    <w:rsid w:val="005738E7"/>
    <w:rsid w:val="00573F35"/>
    <w:rsid w:val="00574477"/>
    <w:rsid w:val="005748EB"/>
    <w:rsid w:val="005751B4"/>
    <w:rsid w:val="00576C72"/>
    <w:rsid w:val="00577153"/>
    <w:rsid w:val="00577A67"/>
    <w:rsid w:val="0058102A"/>
    <w:rsid w:val="005820E9"/>
    <w:rsid w:val="00582C29"/>
    <w:rsid w:val="00583DDA"/>
    <w:rsid w:val="00584321"/>
    <w:rsid w:val="00584566"/>
    <w:rsid w:val="0058469F"/>
    <w:rsid w:val="00584C80"/>
    <w:rsid w:val="00587C1C"/>
    <w:rsid w:val="00592897"/>
    <w:rsid w:val="00593551"/>
    <w:rsid w:val="00597FE6"/>
    <w:rsid w:val="005A00F2"/>
    <w:rsid w:val="005A021B"/>
    <w:rsid w:val="005A21DA"/>
    <w:rsid w:val="005A2AF8"/>
    <w:rsid w:val="005A5604"/>
    <w:rsid w:val="005A7AC6"/>
    <w:rsid w:val="005B013B"/>
    <w:rsid w:val="005B07EC"/>
    <w:rsid w:val="005B16C9"/>
    <w:rsid w:val="005B1DF5"/>
    <w:rsid w:val="005B24D4"/>
    <w:rsid w:val="005B388B"/>
    <w:rsid w:val="005B3DA3"/>
    <w:rsid w:val="005B3F6D"/>
    <w:rsid w:val="005B5012"/>
    <w:rsid w:val="005B54BC"/>
    <w:rsid w:val="005B72B8"/>
    <w:rsid w:val="005B7DC8"/>
    <w:rsid w:val="005C1763"/>
    <w:rsid w:val="005C1B79"/>
    <w:rsid w:val="005C255E"/>
    <w:rsid w:val="005C4824"/>
    <w:rsid w:val="005C4CAA"/>
    <w:rsid w:val="005C4D6B"/>
    <w:rsid w:val="005C5163"/>
    <w:rsid w:val="005C7DF1"/>
    <w:rsid w:val="005D0836"/>
    <w:rsid w:val="005D5B4D"/>
    <w:rsid w:val="005D6807"/>
    <w:rsid w:val="005D7A23"/>
    <w:rsid w:val="005E0BBB"/>
    <w:rsid w:val="005E0F60"/>
    <w:rsid w:val="005E2256"/>
    <w:rsid w:val="005E29C7"/>
    <w:rsid w:val="005E397D"/>
    <w:rsid w:val="005E5BFF"/>
    <w:rsid w:val="005E5C1E"/>
    <w:rsid w:val="005E5C8A"/>
    <w:rsid w:val="005E5E6E"/>
    <w:rsid w:val="005E6499"/>
    <w:rsid w:val="005E71D4"/>
    <w:rsid w:val="005E760D"/>
    <w:rsid w:val="005F206B"/>
    <w:rsid w:val="005F3BF9"/>
    <w:rsid w:val="005F3CC2"/>
    <w:rsid w:val="005F6172"/>
    <w:rsid w:val="00601241"/>
    <w:rsid w:val="00601465"/>
    <w:rsid w:val="00601D51"/>
    <w:rsid w:val="0060246A"/>
    <w:rsid w:val="00603104"/>
    <w:rsid w:val="00603AD3"/>
    <w:rsid w:val="0060442D"/>
    <w:rsid w:val="006045EB"/>
    <w:rsid w:val="00604765"/>
    <w:rsid w:val="00606B46"/>
    <w:rsid w:val="006105AE"/>
    <w:rsid w:val="00610E34"/>
    <w:rsid w:val="006118E8"/>
    <w:rsid w:val="006125A3"/>
    <w:rsid w:val="00613BA8"/>
    <w:rsid w:val="00614F48"/>
    <w:rsid w:val="0061544C"/>
    <w:rsid w:val="00616B96"/>
    <w:rsid w:val="006175B8"/>
    <w:rsid w:val="00621208"/>
    <w:rsid w:val="00621635"/>
    <w:rsid w:val="0062262D"/>
    <w:rsid w:val="00622C89"/>
    <w:rsid w:val="006236FC"/>
    <w:rsid w:val="00623894"/>
    <w:rsid w:val="006239B3"/>
    <w:rsid w:val="00624517"/>
    <w:rsid w:val="00625103"/>
    <w:rsid w:val="0063108C"/>
    <w:rsid w:val="00631109"/>
    <w:rsid w:val="00632214"/>
    <w:rsid w:val="006325E9"/>
    <w:rsid w:val="00632B8F"/>
    <w:rsid w:val="00632F70"/>
    <w:rsid w:val="006339AF"/>
    <w:rsid w:val="00633A2A"/>
    <w:rsid w:val="00633F0E"/>
    <w:rsid w:val="0063509A"/>
    <w:rsid w:val="006351F3"/>
    <w:rsid w:val="006355F5"/>
    <w:rsid w:val="006369B0"/>
    <w:rsid w:val="0064378D"/>
    <w:rsid w:val="00643B87"/>
    <w:rsid w:val="00644DDB"/>
    <w:rsid w:val="006460BF"/>
    <w:rsid w:val="006507ED"/>
    <w:rsid w:val="00651492"/>
    <w:rsid w:val="006514F6"/>
    <w:rsid w:val="0065389F"/>
    <w:rsid w:val="00655C00"/>
    <w:rsid w:val="00655FD2"/>
    <w:rsid w:val="006605EA"/>
    <w:rsid w:val="00663551"/>
    <w:rsid w:val="00663D31"/>
    <w:rsid w:val="0066427B"/>
    <w:rsid w:val="00665719"/>
    <w:rsid w:val="00665BA8"/>
    <w:rsid w:val="0066769E"/>
    <w:rsid w:val="006678A8"/>
    <w:rsid w:val="0067069A"/>
    <w:rsid w:val="00672EB2"/>
    <w:rsid w:val="00673CDB"/>
    <w:rsid w:val="00674088"/>
    <w:rsid w:val="00675762"/>
    <w:rsid w:val="00677699"/>
    <w:rsid w:val="006807FD"/>
    <w:rsid w:val="00680FF3"/>
    <w:rsid w:val="0068175B"/>
    <w:rsid w:val="00681CA2"/>
    <w:rsid w:val="00684677"/>
    <w:rsid w:val="006849AD"/>
    <w:rsid w:val="00684C71"/>
    <w:rsid w:val="006908D2"/>
    <w:rsid w:val="0069105D"/>
    <w:rsid w:val="00691D22"/>
    <w:rsid w:val="006929F0"/>
    <w:rsid w:val="00694AB8"/>
    <w:rsid w:val="00694B2F"/>
    <w:rsid w:val="0069520C"/>
    <w:rsid w:val="0069666C"/>
    <w:rsid w:val="00696B94"/>
    <w:rsid w:val="006A2DB8"/>
    <w:rsid w:val="006A40E7"/>
    <w:rsid w:val="006A4AAB"/>
    <w:rsid w:val="006A5F61"/>
    <w:rsid w:val="006A6A7C"/>
    <w:rsid w:val="006A7FF9"/>
    <w:rsid w:val="006B08E4"/>
    <w:rsid w:val="006B0B3B"/>
    <w:rsid w:val="006B41B1"/>
    <w:rsid w:val="006B4CA0"/>
    <w:rsid w:val="006B4E12"/>
    <w:rsid w:val="006B5E40"/>
    <w:rsid w:val="006B7CA3"/>
    <w:rsid w:val="006C0968"/>
    <w:rsid w:val="006C3F56"/>
    <w:rsid w:val="006C4ABE"/>
    <w:rsid w:val="006C5D4F"/>
    <w:rsid w:val="006C6085"/>
    <w:rsid w:val="006C6413"/>
    <w:rsid w:val="006C7DDE"/>
    <w:rsid w:val="006D08B0"/>
    <w:rsid w:val="006D0C05"/>
    <w:rsid w:val="006D1507"/>
    <w:rsid w:val="006D249A"/>
    <w:rsid w:val="006D255E"/>
    <w:rsid w:val="006D2802"/>
    <w:rsid w:val="006D2B0F"/>
    <w:rsid w:val="006D4427"/>
    <w:rsid w:val="006D4790"/>
    <w:rsid w:val="006D71D5"/>
    <w:rsid w:val="006E2E73"/>
    <w:rsid w:val="006E3D05"/>
    <w:rsid w:val="006E456E"/>
    <w:rsid w:val="006E4D60"/>
    <w:rsid w:val="006E626B"/>
    <w:rsid w:val="006E6694"/>
    <w:rsid w:val="006E7402"/>
    <w:rsid w:val="006E7A0C"/>
    <w:rsid w:val="006F01A5"/>
    <w:rsid w:val="006F08DE"/>
    <w:rsid w:val="006F0E8C"/>
    <w:rsid w:val="006F2A40"/>
    <w:rsid w:val="006F31F4"/>
    <w:rsid w:val="006F3520"/>
    <w:rsid w:val="006F3628"/>
    <w:rsid w:val="006F4580"/>
    <w:rsid w:val="006F5882"/>
    <w:rsid w:val="006F64C9"/>
    <w:rsid w:val="006F6C23"/>
    <w:rsid w:val="00701E0C"/>
    <w:rsid w:val="00702FA4"/>
    <w:rsid w:val="0070361C"/>
    <w:rsid w:val="007066B1"/>
    <w:rsid w:val="0071118A"/>
    <w:rsid w:val="00711272"/>
    <w:rsid w:val="00711795"/>
    <w:rsid w:val="007135B0"/>
    <w:rsid w:val="00713B79"/>
    <w:rsid w:val="00713DFA"/>
    <w:rsid w:val="007146F3"/>
    <w:rsid w:val="007163F0"/>
    <w:rsid w:val="007169D7"/>
    <w:rsid w:val="00716F01"/>
    <w:rsid w:val="007179FC"/>
    <w:rsid w:val="00717A3C"/>
    <w:rsid w:val="00720CB9"/>
    <w:rsid w:val="00720D96"/>
    <w:rsid w:val="0072288A"/>
    <w:rsid w:val="00724A72"/>
    <w:rsid w:val="00725516"/>
    <w:rsid w:val="00725CCB"/>
    <w:rsid w:val="0072645E"/>
    <w:rsid w:val="00730090"/>
    <w:rsid w:val="007302FA"/>
    <w:rsid w:val="00730AAB"/>
    <w:rsid w:val="007348BF"/>
    <w:rsid w:val="00734FD2"/>
    <w:rsid w:val="007359A9"/>
    <w:rsid w:val="00737E50"/>
    <w:rsid w:val="00737FBE"/>
    <w:rsid w:val="00740621"/>
    <w:rsid w:val="0074065C"/>
    <w:rsid w:val="007448A0"/>
    <w:rsid w:val="00744D2F"/>
    <w:rsid w:val="007465BB"/>
    <w:rsid w:val="00751D58"/>
    <w:rsid w:val="007522F5"/>
    <w:rsid w:val="00752C1A"/>
    <w:rsid w:val="0075312F"/>
    <w:rsid w:val="007531DF"/>
    <w:rsid w:val="0075777C"/>
    <w:rsid w:val="00762173"/>
    <w:rsid w:val="00765180"/>
    <w:rsid w:val="007653FD"/>
    <w:rsid w:val="00766457"/>
    <w:rsid w:val="00767E28"/>
    <w:rsid w:val="00767F57"/>
    <w:rsid w:val="00772A65"/>
    <w:rsid w:val="00772F9D"/>
    <w:rsid w:val="007753EF"/>
    <w:rsid w:val="00775A62"/>
    <w:rsid w:val="0077633C"/>
    <w:rsid w:val="0077705B"/>
    <w:rsid w:val="0078023A"/>
    <w:rsid w:val="0078092A"/>
    <w:rsid w:val="007813D4"/>
    <w:rsid w:val="00781CB3"/>
    <w:rsid w:val="00783666"/>
    <w:rsid w:val="00783C1A"/>
    <w:rsid w:val="0078432D"/>
    <w:rsid w:val="00784334"/>
    <w:rsid w:val="0078686D"/>
    <w:rsid w:val="00787947"/>
    <w:rsid w:val="0079013C"/>
    <w:rsid w:val="00790F29"/>
    <w:rsid w:val="00790FDF"/>
    <w:rsid w:val="00791152"/>
    <w:rsid w:val="00791BE6"/>
    <w:rsid w:val="00792BD9"/>
    <w:rsid w:val="0079504E"/>
    <w:rsid w:val="007950AA"/>
    <w:rsid w:val="00796995"/>
    <w:rsid w:val="00797A30"/>
    <w:rsid w:val="00797DA6"/>
    <w:rsid w:val="007A0944"/>
    <w:rsid w:val="007A18C8"/>
    <w:rsid w:val="007A1D67"/>
    <w:rsid w:val="007A1D78"/>
    <w:rsid w:val="007A36AB"/>
    <w:rsid w:val="007A594B"/>
    <w:rsid w:val="007A6A05"/>
    <w:rsid w:val="007A7184"/>
    <w:rsid w:val="007B027B"/>
    <w:rsid w:val="007B06F7"/>
    <w:rsid w:val="007B0E00"/>
    <w:rsid w:val="007B13F8"/>
    <w:rsid w:val="007B3AC6"/>
    <w:rsid w:val="007B4DB7"/>
    <w:rsid w:val="007B6DD3"/>
    <w:rsid w:val="007B6F53"/>
    <w:rsid w:val="007B7FE2"/>
    <w:rsid w:val="007C01AD"/>
    <w:rsid w:val="007C23AC"/>
    <w:rsid w:val="007C3A4E"/>
    <w:rsid w:val="007C5216"/>
    <w:rsid w:val="007C554F"/>
    <w:rsid w:val="007C6073"/>
    <w:rsid w:val="007C683A"/>
    <w:rsid w:val="007C6867"/>
    <w:rsid w:val="007C764E"/>
    <w:rsid w:val="007D09EA"/>
    <w:rsid w:val="007D0C13"/>
    <w:rsid w:val="007D10A4"/>
    <w:rsid w:val="007D1694"/>
    <w:rsid w:val="007D35E5"/>
    <w:rsid w:val="007D45A4"/>
    <w:rsid w:val="007D6494"/>
    <w:rsid w:val="007D64D2"/>
    <w:rsid w:val="007D6A7A"/>
    <w:rsid w:val="007D6DB2"/>
    <w:rsid w:val="007D7458"/>
    <w:rsid w:val="007D77FD"/>
    <w:rsid w:val="007E00E0"/>
    <w:rsid w:val="007E028A"/>
    <w:rsid w:val="007E146B"/>
    <w:rsid w:val="007E2B9C"/>
    <w:rsid w:val="007E342E"/>
    <w:rsid w:val="007E4A35"/>
    <w:rsid w:val="007E5A73"/>
    <w:rsid w:val="007E6C47"/>
    <w:rsid w:val="007E6FFE"/>
    <w:rsid w:val="007E7657"/>
    <w:rsid w:val="007F0138"/>
    <w:rsid w:val="007F01A1"/>
    <w:rsid w:val="007F11B6"/>
    <w:rsid w:val="007F1A0B"/>
    <w:rsid w:val="007F23F1"/>
    <w:rsid w:val="007F2E0A"/>
    <w:rsid w:val="007F333F"/>
    <w:rsid w:val="007F3452"/>
    <w:rsid w:val="007F3665"/>
    <w:rsid w:val="007F6B2D"/>
    <w:rsid w:val="008009C8"/>
    <w:rsid w:val="00801A6E"/>
    <w:rsid w:val="008031C4"/>
    <w:rsid w:val="00803D68"/>
    <w:rsid w:val="00803F5F"/>
    <w:rsid w:val="00804F3D"/>
    <w:rsid w:val="008056CC"/>
    <w:rsid w:val="00806C10"/>
    <w:rsid w:val="00807276"/>
    <w:rsid w:val="008079AD"/>
    <w:rsid w:val="00807B2D"/>
    <w:rsid w:val="008105B7"/>
    <w:rsid w:val="008110E6"/>
    <w:rsid w:val="00811633"/>
    <w:rsid w:val="00811AC8"/>
    <w:rsid w:val="00811BA3"/>
    <w:rsid w:val="00812CEA"/>
    <w:rsid w:val="00814670"/>
    <w:rsid w:val="00815755"/>
    <w:rsid w:val="00815A56"/>
    <w:rsid w:val="00815DE4"/>
    <w:rsid w:val="008178A6"/>
    <w:rsid w:val="00820756"/>
    <w:rsid w:val="00820F0A"/>
    <w:rsid w:val="00820F6E"/>
    <w:rsid w:val="0082130D"/>
    <w:rsid w:val="00826835"/>
    <w:rsid w:val="008270DE"/>
    <w:rsid w:val="00827F39"/>
    <w:rsid w:val="00831CAB"/>
    <w:rsid w:val="00833C87"/>
    <w:rsid w:val="008341CE"/>
    <w:rsid w:val="008348DA"/>
    <w:rsid w:val="008364C4"/>
    <w:rsid w:val="00840093"/>
    <w:rsid w:val="00840C52"/>
    <w:rsid w:val="008413EA"/>
    <w:rsid w:val="008417E0"/>
    <w:rsid w:val="00841939"/>
    <w:rsid w:val="00841CE1"/>
    <w:rsid w:val="00845425"/>
    <w:rsid w:val="008460FF"/>
    <w:rsid w:val="008464D6"/>
    <w:rsid w:val="00847679"/>
    <w:rsid w:val="0085019D"/>
    <w:rsid w:val="008509B9"/>
    <w:rsid w:val="00851685"/>
    <w:rsid w:val="00852B35"/>
    <w:rsid w:val="00853AC0"/>
    <w:rsid w:val="00854575"/>
    <w:rsid w:val="00854979"/>
    <w:rsid w:val="00854EEC"/>
    <w:rsid w:val="00855AF2"/>
    <w:rsid w:val="00855F4E"/>
    <w:rsid w:val="008569F6"/>
    <w:rsid w:val="008579DB"/>
    <w:rsid w:val="00860B23"/>
    <w:rsid w:val="00860E95"/>
    <w:rsid w:val="008611D0"/>
    <w:rsid w:val="008622AC"/>
    <w:rsid w:val="00863399"/>
    <w:rsid w:val="00863F27"/>
    <w:rsid w:val="008655BB"/>
    <w:rsid w:val="00865890"/>
    <w:rsid w:val="00866AA1"/>
    <w:rsid w:val="0087012D"/>
    <w:rsid w:val="0087125E"/>
    <w:rsid w:val="0087127F"/>
    <w:rsid w:val="00872AF4"/>
    <w:rsid w:val="00874EAD"/>
    <w:rsid w:val="0087502B"/>
    <w:rsid w:val="00875109"/>
    <w:rsid w:val="00875AC7"/>
    <w:rsid w:val="00875EEF"/>
    <w:rsid w:val="008768CD"/>
    <w:rsid w:val="00876FF9"/>
    <w:rsid w:val="0088068F"/>
    <w:rsid w:val="00881674"/>
    <w:rsid w:val="00882F66"/>
    <w:rsid w:val="00885B67"/>
    <w:rsid w:val="00886051"/>
    <w:rsid w:val="008863B6"/>
    <w:rsid w:val="00887DF8"/>
    <w:rsid w:val="00891D38"/>
    <w:rsid w:val="00891F20"/>
    <w:rsid w:val="00891FEF"/>
    <w:rsid w:val="00893470"/>
    <w:rsid w:val="00894534"/>
    <w:rsid w:val="00894884"/>
    <w:rsid w:val="00894B74"/>
    <w:rsid w:val="00895D25"/>
    <w:rsid w:val="008A0D00"/>
    <w:rsid w:val="008A11A1"/>
    <w:rsid w:val="008A1AD4"/>
    <w:rsid w:val="008A1B62"/>
    <w:rsid w:val="008A3DC2"/>
    <w:rsid w:val="008A48B4"/>
    <w:rsid w:val="008A4B77"/>
    <w:rsid w:val="008A4F1A"/>
    <w:rsid w:val="008A5EED"/>
    <w:rsid w:val="008B1669"/>
    <w:rsid w:val="008B2727"/>
    <w:rsid w:val="008B2FE9"/>
    <w:rsid w:val="008B5D08"/>
    <w:rsid w:val="008B70A5"/>
    <w:rsid w:val="008B7971"/>
    <w:rsid w:val="008C09FA"/>
    <w:rsid w:val="008C2CC7"/>
    <w:rsid w:val="008C34BC"/>
    <w:rsid w:val="008C3619"/>
    <w:rsid w:val="008C3ED0"/>
    <w:rsid w:val="008C6747"/>
    <w:rsid w:val="008C6BC2"/>
    <w:rsid w:val="008C79DB"/>
    <w:rsid w:val="008C7CE6"/>
    <w:rsid w:val="008D41BD"/>
    <w:rsid w:val="008D46AC"/>
    <w:rsid w:val="008D4DF8"/>
    <w:rsid w:val="008D5CC8"/>
    <w:rsid w:val="008D6120"/>
    <w:rsid w:val="008D7BDC"/>
    <w:rsid w:val="008E3643"/>
    <w:rsid w:val="008E4738"/>
    <w:rsid w:val="008E4B5A"/>
    <w:rsid w:val="008F0369"/>
    <w:rsid w:val="008F1BEB"/>
    <w:rsid w:val="008F27F2"/>
    <w:rsid w:val="008F2EF7"/>
    <w:rsid w:val="008F4331"/>
    <w:rsid w:val="00901052"/>
    <w:rsid w:val="00901123"/>
    <w:rsid w:val="00901263"/>
    <w:rsid w:val="00903827"/>
    <w:rsid w:val="009041F6"/>
    <w:rsid w:val="00904F10"/>
    <w:rsid w:val="009067B2"/>
    <w:rsid w:val="00907ADE"/>
    <w:rsid w:val="0091078D"/>
    <w:rsid w:val="00913265"/>
    <w:rsid w:val="0091375E"/>
    <w:rsid w:val="00913A95"/>
    <w:rsid w:val="00914166"/>
    <w:rsid w:val="009151C3"/>
    <w:rsid w:val="00915319"/>
    <w:rsid w:val="009203B4"/>
    <w:rsid w:val="009204B7"/>
    <w:rsid w:val="00923CC8"/>
    <w:rsid w:val="009244E2"/>
    <w:rsid w:val="00924619"/>
    <w:rsid w:val="0092520C"/>
    <w:rsid w:val="00926507"/>
    <w:rsid w:val="00926799"/>
    <w:rsid w:val="009315CC"/>
    <w:rsid w:val="00933B09"/>
    <w:rsid w:val="00934C3D"/>
    <w:rsid w:val="00935BBB"/>
    <w:rsid w:val="00936871"/>
    <w:rsid w:val="00936A8E"/>
    <w:rsid w:val="00936DD4"/>
    <w:rsid w:val="00940EE6"/>
    <w:rsid w:val="00941BC4"/>
    <w:rsid w:val="00941E04"/>
    <w:rsid w:val="00942150"/>
    <w:rsid w:val="0094221B"/>
    <w:rsid w:val="00943728"/>
    <w:rsid w:val="00943AAB"/>
    <w:rsid w:val="009452C9"/>
    <w:rsid w:val="00945CAC"/>
    <w:rsid w:val="009462F5"/>
    <w:rsid w:val="0095132E"/>
    <w:rsid w:val="00951CD5"/>
    <w:rsid w:val="00953F31"/>
    <w:rsid w:val="009541A4"/>
    <w:rsid w:val="0095424A"/>
    <w:rsid w:val="0095432B"/>
    <w:rsid w:val="0095439B"/>
    <w:rsid w:val="00954D57"/>
    <w:rsid w:val="00960DA0"/>
    <w:rsid w:val="00962FB8"/>
    <w:rsid w:val="00963165"/>
    <w:rsid w:val="00963A01"/>
    <w:rsid w:val="00963A74"/>
    <w:rsid w:val="00964518"/>
    <w:rsid w:val="00964909"/>
    <w:rsid w:val="009652DE"/>
    <w:rsid w:val="009653CB"/>
    <w:rsid w:val="00965F74"/>
    <w:rsid w:val="009715D5"/>
    <w:rsid w:val="00972B3F"/>
    <w:rsid w:val="009730BA"/>
    <w:rsid w:val="00973BA9"/>
    <w:rsid w:val="0097525A"/>
    <w:rsid w:val="00982D70"/>
    <w:rsid w:val="009830EC"/>
    <w:rsid w:val="00983239"/>
    <w:rsid w:val="009837F7"/>
    <w:rsid w:val="00983AE0"/>
    <w:rsid w:val="00983B09"/>
    <w:rsid w:val="0098430C"/>
    <w:rsid w:val="009847F3"/>
    <w:rsid w:val="00985D13"/>
    <w:rsid w:val="00987EB0"/>
    <w:rsid w:val="00993C86"/>
    <w:rsid w:val="00993F6E"/>
    <w:rsid w:val="00993FBE"/>
    <w:rsid w:val="0099497E"/>
    <w:rsid w:val="00995452"/>
    <w:rsid w:val="00995E0E"/>
    <w:rsid w:val="00997631"/>
    <w:rsid w:val="00997AB8"/>
    <w:rsid w:val="009A02C3"/>
    <w:rsid w:val="009A0398"/>
    <w:rsid w:val="009A0CEE"/>
    <w:rsid w:val="009A0D8B"/>
    <w:rsid w:val="009A275B"/>
    <w:rsid w:val="009A379C"/>
    <w:rsid w:val="009A43CC"/>
    <w:rsid w:val="009A4C5D"/>
    <w:rsid w:val="009A638A"/>
    <w:rsid w:val="009B1C39"/>
    <w:rsid w:val="009B36A1"/>
    <w:rsid w:val="009B4417"/>
    <w:rsid w:val="009B4AF3"/>
    <w:rsid w:val="009B5BDD"/>
    <w:rsid w:val="009B68FB"/>
    <w:rsid w:val="009C0E6A"/>
    <w:rsid w:val="009C1C89"/>
    <w:rsid w:val="009C20A9"/>
    <w:rsid w:val="009C2DB7"/>
    <w:rsid w:val="009C3768"/>
    <w:rsid w:val="009C66AF"/>
    <w:rsid w:val="009C6C5C"/>
    <w:rsid w:val="009C794D"/>
    <w:rsid w:val="009C7B71"/>
    <w:rsid w:val="009C7BB3"/>
    <w:rsid w:val="009C7FE6"/>
    <w:rsid w:val="009D0AED"/>
    <w:rsid w:val="009D2A7D"/>
    <w:rsid w:val="009D2B16"/>
    <w:rsid w:val="009D306A"/>
    <w:rsid w:val="009D33D2"/>
    <w:rsid w:val="009D3AE3"/>
    <w:rsid w:val="009D7AF0"/>
    <w:rsid w:val="009E19ED"/>
    <w:rsid w:val="009E1C15"/>
    <w:rsid w:val="009E21F0"/>
    <w:rsid w:val="009E3294"/>
    <w:rsid w:val="009F0F71"/>
    <w:rsid w:val="009F22CF"/>
    <w:rsid w:val="009F4362"/>
    <w:rsid w:val="009F55A5"/>
    <w:rsid w:val="009F6271"/>
    <w:rsid w:val="009F75CF"/>
    <w:rsid w:val="00A00678"/>
    <w:rsid w:val="00A01C46"/>
    <w:rsid w:val="00A0395F"/>
    <w:rsid w:val="00A04066"/>
    <w:rsid w:val="00A0416F"/>
    <w:rsid w:val="00A0464F"/>
    <w:rsid w:val="00A04DE3"/>
    <w:rsid w:val="00A053CE"/>
    <w:rsid w:val="00A054AE"/>
    <w:rsid w:val="00A0705E"/>
    <w:rsid w:val="00A07B38"/>
    <w:rsid w:val="00A07B8E"/>
    <w:rsid w:val="00A1065A"/>
    <w:rsid w:val="00A108C6"/>
    <w:rsid w:val="00A12F62"/>
    <w:rsid w:val="00A14F18"/>
    <w:rsid w:val="00A15053"/>
    <w:rsid w:val="00A17AA7"/>
    <w:rsid w:val="00A17B75"/>
    <w:rsid w:val="00A209E2"/>
    <w:rsid w:val="00A24A71"/>
    <w:rsid w:val="00A250BE"/>
    <w:rsid w:val="00A262E8"/>
    <w:rsid w:val="00A279F9"/>
    <w:rsid w:val="00A30E6D"/>
    <w:rsid w:val="00A313CF"/>
    <w:rsid w:val="00A31C60"/>
    <w:rsid w:val="00A331F7"/>
    <w:rsid w:val="00A33A0C"/>
    <w:rsid w:val="00A3456A"/>
    <w:rsid w:val="00A34D04"/>
    <w:rsid w:val="00A361A2"/>
    <w:rsid w:val="00A36AAE"/>
    <w:rsid w:val="00A37222"/>
    <w:rsid w:val="00A37667"/>
    <w:rsid w:val="00A40DB6"/>
    <w:rsid w:val="00A40FB3"/>
    <w:rsid w:val="00A42223"/>
    <w:rsid w:val="00A42520"/>
    <w:rsid w:val="00A433DB"/>
    <w:rsid w:val="00A45FA5"/>
    <w:rsid w:val="00A467B6"/>
    <w:rsid w:val="00A46F2A"/>
    <w:rsid w:val="00A476BB"/>
    <w:rsid w:val="00A47B4F"/>
    <w:rsid w:val="00A5019B"/>
    <w:rsid w:val="00A517E1"/>
    <w:rsid w:val="00A5391E"/>
    <w:rsid w:val="00A561D8"/>
    <w:rsid w:val="00A567D6"/>
    <w:rsid w:val="00A56D1A"/>
    <w:rsid w:val="00A5708C"/>
    <w:rsid w:val="00A57160"/>
    <w:rsid w:val="00A57F12"/>
    <w:rsid w:val="00A60E09"/>
    <w:rsid w:val="00A61761"/>
    <w:rsid w:val="00A617E9"/>
    <w:rsid w:val="00A61D04"/>
    <w:rsid w:val="00A6377B"/>
    <w:rsid w:val="00A63E93"/>
    <w:rsid w:val="00A64250"/>
    <w:rsid w:val="00A65664"/>
    <w:rsid w:val="00A66474"/>
    <w:rsid w:val="00A70138"/>
    <w:rsid w:val="00A70B5A"/>
    <w:rsid w:val="00A70C8F"/>
    <w:rsid w:val="00A7104C"/>
    <w:rsid w:val="00A71170"/>
    <w:rsid w:val="00A7232D"/>
    <w:rsid w:val="00A73A9D"/>
    <w:rsid w:val="00A74EA4"/>
    <w:rsid w:val="00A7504D"/>
    <w:rsid w:val="00A7662E"/>
    <w:rsid w:val="00A804AF"/>
    <w:rsid w:val="00A80DA4"/>
    <w:rsid w:val="00A820F2"/>
    <w:rsid w:val="00A85F81"/>
    <w:rsid w:val="00A86294"/>
    <w:rsid w:val="00A8751D"/>
    <w:rsid w:val="00A877BD"/>
    <w:rsid w:val="00A87C4F"/>
    <w:rsid w:val="00A9103D"/>
    <w:rsid w:val="00A91269"/>
    <w:rsid w:val="00A96547"/>
    <w:rsid w:val="00A966C5"/>
    <w:rsid w:val="00A9690D"/>
    <w:rsid w:val="00A9727E"/>
    <w:rsid w:val="00AA1CDB"/>
    <w:rsid w:val="00AA290A"/>
    <w:rsid w:val="00AA3B5C"/>
    <w:rsid w:val="00AA480D"/>
    <w:rsid w:val="00AA489F"/>
    <w:rsid w:val="00AA7AFB"/>
    <w:rsid w:val="00AB1E47"/>
    <w:rsid w:val="00AB2EFA"/>
    <w:rsid w:val="00AB3582"/>
    <w:rsid w:val="00AB4259"/>
    <w:rsid w:val="00AB44CF"/>
    <w:rsid w:val="00AB4ACB"/>
    <w:rsid w:val="00AB5791"/>
    <w:rsid w:val="00AB7664"/>
    <w:rsid w:val="00AB7CD4"/>
    <w:rsid w:val="00AC12B4"/>
    <w:rsid w:val="00AC4037"/>
    <w:rsid w:val="00AC795C"/>
    <w:rsid w:val="00AD2132"/>
    <w:rsid w:val="00AD28B5"/>
    <w:rsid w:val="00AD3568"/>
    <w:rsid w:val="00AD3C72"/>
    <w:rsid w:val="00AD44EC"/>
    <w:rsid w:val="00AD5FA7"/>
    <w:rsid w:val="00AE0211"/>
    <w:rsid w:val="00AE0E1F"/>
    <w:rsid w:val="00AE2BBE"/>
    <w:rsid w:val="00AE3223"/>
    <w:rsid w:val="00AE433A"/>
    <w:rsid w:val="00AE730C"/>
    <w:rsid w:val="00AE755C"/>
    <w:rsid w:val="00AE76AB"/>
    <w:rsid w:val="00AE7A8D"/>
    <w:rsid w:val="00AF171F"/>
    <w:rsid w:val="00AF361F"/>
    <w:rsid w:val="00AF3A45"/>
    <w:rsid w:val="00AF7E1D"/>
    <w:rsid w:val="00B040D7"/>
    <w:rsid w:val="00B07AA6"/>
    <w:rsid w:val="00B104B2"/>
    <w:rsid w:val="00B11EDD"/>
    <w:rsid w:val="00B138CD"/>
    <w:rsid w:val="00B22C2D"/>
    <w:rsid w:val="00B26027"/>
    <w:rsid w:val="00B26041"/>
    <w:rsid w:val="00B27567"/>
    <w:rsid w:val="00B31057"/>
    <w:rsid w:val="00B3321C"/>
    <w:rsid w:val="00B33784"/>
    <w:rsid w:val="00B34C15"/>
    <w:rsid w:val="00B3506A"/>
    <w:rsid w:val="00B35657"/>
    <w:rsid w:val="00B35F7F"/>
    <w:rsid w:val="00B364B6"/>
    <w:rsid w:val="00B37EB2"/>
    <w:rsid w:val="00B40143"/>
    <w:rsid w:val="00B40744"/>
    <w:rsid w:val="00B41EAF"/>
    <w:rsid w:val="00B4231C"/>
    <w:rsid w:val="00B42608"/>
    <w:rsid w:val="00B42BF5"/>
    <w:rsid w:val="00B42F55"/>
    <w:rsid w:val="00B42FBB"/>
    <w:rsid w:val="00B43255"/>
    <w:rsid w:val="00B458D2"/>
    <w:rsid w:val="00B466F9"/>
    <w:rsid w:val="00B46F90"/>
    <w:rsid w:val="00B47416"/>
    <w:rsid w:val="00B4759C"/>
    <w:rsid w:val="00B5117B"/>
    <w:rsid w:val="00B51360"/>
    <w:rsid w:val="00B52BDA"/>
    <w:rsid w:val="00B53C44"/>
    <w:rsid w:val="00B56D07"/>
    <w:rsid w:val="00B57D60"/>
    <w:rsid w:val="00B60A82"/>
    <w:rsid w:val="00B62F45"/>
    <w:rsid w:val="00B64227"/>
    <w:rsid w:val="00B67374"/>
    <w:rsid w:val="00B71482"/>
    <w:rsid w:val="00B71D25"/>
    <w:rsid w:val="00B72A42"/>
    <w:rsid w:val="00B72B61"/>
    <w:rsid w:val="00B73525"/>
    <w:rsid w:val="00B73D05"/>
    <w:rsid w:val="00B75F1D"/>
    <w:rsid w:val="00B77104"/>
    <w:rsid w:val="00B82766"/>
    <w:rsid w:val="00B8387F"/>
    <w:rsid w:val="00B83B5F"/>
    <w:rsid w:val="00B850AF"/>
    <w:rsid w:val="00B86AEE"/>
    <w:rsid w:val="00B86E5D"/>
    <w:rsid w:val="00B8713A"/>
    <w:rsid w:val="00B873EF"/>
    <w:rsid w:val="00B91BFC"/>
    <w:rsid w:val="00B92420"/>
    <w:rsid w:val="00B93292"/>
    <w:rsid w:val="00B94246"/>
    <w:rsid w:val="00B94AFC"/>
    <w:rsid w:val="00B95051"/>
    <w:rsid w:val="00B96085"/>
    <w:rsid w:val="00B9711C"/>
    <w:rsid w:val="00B971E9"/>
    <w:rsid w:val="00B97273"/>
    <w:rsid w:val="00B97930"/>
    <w:rsid w:val="00BA1BE6"/>
    <w:rsid w:val="00BA3A38"/>
    <w:rsid w:val="00BA449A"/>
    <w:rsid w:val="00BA60C1"/>
    <w:rsid w:val="00BA64F1"/>
    <w:rsid w:val="00BA68D4"/>
    <w:rsid w:val="00BA70C8"/>
    <w:rsid w:val="00BB033A"/>
    <w:rsid w:val="00BB0DAC"/>
    <w:rsid w:val="00BB15BF"/>
    <w:rsid w:val="00BB2B0C"/>
    <w:rsid w:val="00BB2F14"/>
    <w:rsid w:val="00BB3B70"/>
    <w:rsid w:val="00BB46A1"/>
    <w:rsid w:val="00BB5341"/>
    <w:rsid w:val="00BB53C2"/>
    <w:rsid w:val="00BB5B96"/>
    <w:rsid w:val="00BB6B17"/>
    <w:rsid w:val="00BC4AA5"/>
    <w:rsid w:val="00BC4AB9"/>
    <w:rsid w:val="00BC4F3C"/>
    <w:rsid w:val="00BC59DC"/>
    <w:rsid w:val="00BC6DCF"/>
    <w:rsid w:val="00BC77CA"/>
    <w:rsid w:val="00BD0563"/>
    <w:rsid w:val="00BD1CA3"/>
    <w:rsid w:val="00BD2A96"/>
    <w:rsid w:val="00BD2FB8"/>
    <w:rsid w:val="00BD4043"/>
    <w:rsid w:val="00BD43BA"/>
    <w:rsid w:val="00BD6777"/>
    <w:rsid w:val="00BE026B"/>
    <w:rsid w:val="00BE0279"/>
    <w:rsid w:val="00BE0C75"/>
    <w:rsid w:val="00BE38A2"/>
    <w:rsid w:val="00BE52B2"/>
    <w:rsid w:val="00BE7AC5"/>
    <w:rsid w:val="00BE7DA6"/>
    <w:rsid w:val="00BF3742"/>
    <w:rsid w:val="00BF3E01"/>
    <w:rsid w:val="00BF4420"/>
    <w:rsid w:val="00BF48C9"/>
    <w:rsid w:val="00BF583D"/>
    <w:rsid w:val="00BF5B39"/>
    <w:rsid w:val="00C022AB"/>
    <w:rsid w:val="00C03BBD"/>
    <w:rsid w:val="00C04438"/>
    <w:rsid w:val="00C04681"/>
    <w:rsid w:val="00C05C0E"/>
    <w:rsid w:val="00C06172"/>
    <w:rsid w:val="00C06AB2"/>
    <w:rsid w:val="00C1009C"/>
    <w:rsid w:val="00C106B7"/>
    <w:rsid w:val="00C12AD5"/>
    <w:rsid w:val="00C12D53"/>
    <w:rsid w:val="00C1318B"/>
    <w:rsid w:val="00C16D55"/>
    <w:rsid w:val="00C175B7"/>
    <w:rsid w:val="00C20ED1"/>
    <w:rsid w:val="00C219B3"/>
    <w:rsid w:val="00C21CBA"/>
    <w:rsid w:val="00C21D8A"/>
    <w:rsid w:val="00C2218A"/>
    <w:rsid w:val="00C2311E"/>
    <w:rsid w:val="00C23489"/>
    <w:rsid w:val="00C24CD2"/>
    <w:rsid w:val="00C25754"/>
    <w:rsid w:val="00C265A0"/>
    <w:rsid w:val="00C2737F"/>
    <w:rsid w:val="00C278BD"/>
    <w:rsid w:val="00C31C8C"/>
    <w:rsid w:val="00C31CC7"/>
    <w:rsid w:val="00C32B88"/>
    <w:rsid w:val="00C345C6"/>
    <w:rsid w:val="00C358A7"/>
    <w:rsid w:val="00C36750"/>
    <w:rsid w:val="00C40667"/>
    <w:rsid w:val="00C44E56"/>
    <w:rsid w:val="00C45BE9"/>
    <w:rsid w:val="00C46005"/>
    <w:rsid w:val="00C460CA"/>
    <w:rsid w:val="00C46474"/>
    <w:rsid w:val="00C515DB"/>
    <w:rsid w:val="00C52C62"/>
    <w:rsid w:val="00C53CE1"/>
    <w:rsid w:val="00C56038"/>
    <w:rsid w:val="00C56C3D"/>
    <w:rsid w:val="00C57E30"/>
    <w:rsid w:val="00C6131B"/>
    <w:rsid w:val="00C6171D"/>
    <w:rsid w:val="00C61B6B"/>
    <w:rsid w:val="00C62B4B"/>
    <w:rsid w:val="00C63373"/>
    <w:rsid w:val="00C63980"/>
    <w:rsid w:val="00C64CB2"/>
    <w:rsid w:val="00C667FA"/>
    <w:rsid w:val="00C6709C"/>
    <w:rsid w:val="00C67319"/>
    <w:rsid w:val="00C72B3A"/>
    <w:rsid w:val="00C73B5F"/>
    <w:rsid w:val="00C741D5"/>
    <w:rsid w:val="00C7442D"/>
    <w:rsid w:val="00C74B3C"/>
    <w:rsid w:val="00C74E50"/>
    <w:rsid w:val="00C75513"/>
    <w:rsid w:val="00C77031"/>
    <w:rsid w:val="00C77A67"/>
    <w:rsid w:val="00C8000D"/>
    <w:rsid w:val="00C80D70"/>
    <w:rsid w:val="00C8177A"/>
    <w:rsid w:val="00C82A23"/>
    <w:rsid w:val="00C837B7"/>
    <w:rsid w:val="00C837D4"/>
    <w:rsid w:val="00C83AB0"/>
    <w:rsid w:val="00C83B6B"/>
    <w:rsid w:val="00C86B66"/>
    <w:rsid w:val="00C87BA3"/>
    <w:rsid w:val="00C927CA"/>
    <w:rsid w:val="00C930A0"/>
    <w:rsid w:val="00C93AF8"/>
    <w:rsid w:val="00C943DC"/>
    <w:rsid w:val="00C94730"/>
    <w:rsid w:val="00C94E3B"/>
    <w:rsid w:val="00C9516B"/>
    <w:rsid w:val="00C95772"/>
    <w:rsid w:val="00C95983"/>
    <w:rsid w:val="00C9768E"/>
    <w:rsid w:val="00C97AA9"/>
    <w:rsid w:val="00CA1BC6"/>
    <w:rsid w:val="00CA2876"/>
    <w:rsid w:val="00CA2C45"/>
    <w:rsid w:val="00CA5005"/>
    <w:rsid w:val="00CA58D6"/>
    <w:rsid w:val="00CA6713"/>
    <w:rsid w:val="00CB1867"/>
    <w:rsid w:val="00CB2544"/>
    <w:rsid w:val="00CB507A"/>
    <w:rsid w:val="00CC0102"/>
    <w:rsid w:val="00CC01EE"/>
    <w:rsid w:val="00CC0B12"/>
    <w:rsid w:val="00CC0C3F"/>
    <w:rsid w:val="00CC1793"/>
    <w:rsid w:val="00CC29AA"/>
    <w:rsid w:val="00CC3EB5"/>
    <w:rsid w:val="00CC5999"/>
    <w:rsid w:val="00CD00DC"/>
    <w:rsid w:val="00CD246C"/>
    <w:rsid w:val="00CD4FC0"/>
    <w:rsid w:val="00CE0954"/>
    <w:rsid w:val="00CE0F0F"/>
    <w:rsid w:val="00CE11B6"/>
    <w:rsid w:val="00CE1836"/>
    <w:rsid w:val="00CE2284"/>
    <w:rsid w:val="00CE4183"/>
    <w:rsid w:val="00CE7698"/>
    <w:rsid w:val="00CE7C9C"/>
    <w:rsid w:val="00CF084F"/>
    <w:rsid w:val="00CF1519"/>
    <w:rsid w:val="00CF29A8"/>
    <w:rsid w:val="00CF3D97"/>
    <w:rsid w:val="00CF4783"/>
    <w:rsid w:val="00CF4CFB"/>
    <w:rsid w:val="00CF51B6"/>
    <w:rsid w:val="00CF5426"/>
    <w:rsid w:val="00CF754E"/>
    <w:rsid w:val="00CF7945"/>
    <w:rsid w:val="00D004E3"/>
    <w:rsid w:val="00D04EFD"/>
    <w:rsid w:val="00D065F8"/>
    <w:rsid w:val="00D06BCD"/>
    <w:rsid w:val="00D07574"/>
    <w:rsid w:val="00D1238D"/>
    <w:rsid w:val="00D12557"/>
    <w:rsid w:val="00D133A3"/>
    <w:rsid w:val="00D134C3"/>
    <w:rsid w:val="00D13561"/>
    <w:rsid w:val="00D15063"/>
    <w:rsid w:val="00D15149"/>
    <w:rsid w:val="00D151C3"/>
    <w:rsid w:val="00D15526"/>
    <w:rsid w:val="00D1562F"/>
    <w:rsid w:val="00D17C0D"/>
    <w:rsid w:val="00D22844"/>
    <w:rsid w:val="00D241CD"/>
    <w:rsid w:val="00D25B87"/>
    <w:rsid w:val="00D27387"/>
    <w:rsid w:val="00D274F6"/>
    <w:rsid w:val="00D30A04"/>
    <w:rsid w:val="00D31C12"/>
    <w:rsid w:val="00D3214E"/>
    <w:rsid w:val="00D333D5"/>
    <w:rsid w:val="00D34683"/>
    <w:rsid w:val="00D3534B"/>
    <w:rsid w:val="00D3536E"/>
    <w:rsid w:val="00D35717"/>
    <w:rsid w:val="00D37CB4"/>
    <w:rsid w:val="00D40B31"/>
    <w:rsid w:val="00D41B62"/>
    <w:rsid w:val="00D436D7"/>
    <w:rsid w:val="00D439FC"/>
    <w:rsid w:val="00D44211"/>
    <w:rsid w:val="00D46187"/>
    <w:rsid w:val="00D47F43"/>
    <w:rsid w:val="00D538B5"/>
    <w:rsid w:val="00D53C14"/>
    <w:rsid w:val="00D54D92"/>
    <w:rsid w:val="00D5620C"/>
    <w:rsid w:val="00D5733C"/>
    <w:rsid w:val="00D57799"/>
    <w:rsid w:val="00D577BC"/>
    <w:rsid w:val="00D60BA1"/>
    <w:rsid w:val="00D62578"/>
    <w:rsid w:val="00D62E30"/>
    <w:rsid w:val="00D63250"/>
    <w:rsid w:val="00D63930"/>
    <w:rsid w:val="00D63B90"/>
    <w:rsid w:val="00D63E28"/>
    <w:rsid w:val="00D64002"/>
    <w:rsid w:val="00D67811"/>
    <w:rsid w:val="00D67B4C"/>
    <w:rsid w:val="00D70F8F"/>
    <w:rsid w:val="00D779CC"/>
    <w:rsid w:val="00D8022C"/>
    <w:rsid w:val="00D817BD"/>
    <w:rsid w:val="00D81BEF"/>
    <w:rsid w:val="00D83234"/>
    <w:rsid w:val="00D83CFB"/>
    <w:rsid w:val="00D83FAC"/>
    <w:rsid w:val="00D85B3B"/>
    <w:rsid w:val="00D903C2"/>
    <w:rsid w:val="00D9096E"/>
    <w:rsid w:val="00D914C4"/>
    <w:rsid w:val="00D915F3"/>
    <w:rsid w:val="00D9177E"/>
    <w:rsid w:val="00D9239C"/>
    <w:rsid w:val="00D9308D"/>
    <w:rsid w:val="00D93530"/>
    <w:rsid w:val="00D93A4E"/>
    <w:rsid w:val="00D9546C"/>
    <w:rsid w:val="00D96618"/>
    <w:rsid w:val="00DA14FC"/>
    <w:rsid w:val="00DA2454"/>
    <w:rsid w:val="00DA3295"/>
    <w:rsid w:val="00DA498E"/>
    <w:rsid w:val="00DA6E4F"/>
    <w:rsid w:val="00DB1268"/>
    <w:rsid w:val="00DB1A6F"/>
    <w:rsid w:val="00DB2329"/>
    <w:rsid w:val="00DB660A"/>
    <w:rsid w:val="00DB74FF"/>
    <w:rsid w:val="00DC03ED"/>
    <w:rsid w:val="00DC161C"/>
    <w:rsid w:val="00DC1FA8"/>
    <w:rsid w:val="00DC3340"/>
    <w:rsid w:val="00DC4E89"/>
    <w:rsid w:val="00DC5F28"/>
    <w:rsid w:val="00DC65FB"/>
    <w:rsid w:val="00DC6DAC"/>
    <w:rsid w:val="00DC7035"/>
    <w:rsid w:val="00DC7190"/>
    <w:rsid w:val="00DC7F2D"/>
    <w:rsid w:val="00DD03D2"/>
    <w:rsid w:val="00DD1E14"/>
    <w:rsid w:val="00DD2EEC"/>
    <w:rsid w:val="00DD3F6C"/>
    <w:rsid w:val="00DD4F98"/>
    <w:rsid w:val="00DD67DF"/>
    <w:rsid w:val="00DD7141"/>
    <w:rsid w:val="00DD7D9F"/>
    <w:rsid w:val="00DD7DE3"/>
    <w:rsid w:val="00DE0F36"/>
    <w:rsid w:val="00DE1831"/>
    <w:rsid w:val="00DE242B"/>
    <w:rsid w:val="00DE27EE"/>
    <w:rsid w:val="00DE28DE"/>
    <w:rsid w:val="00DE2A9E"/>
    <w:rsid w:val="00DE3215"/>
    <w:rsid w:val="00DE336B"/>
    <w:rsid w:val="00DE4BDE"/>
    <w:rsid w:val="00DE506C"/>
    <w:rsid w:val="00DF0582"/>
    <w:rsid w:val="00DF0B9E"/>
    <w:rsid w:val="00DF0D09"/>
    <w:rsid w:val="00DF48D6"/>
    <w:rsid w:val="00DF5503"/>
    <w:rsid w:val="00DF5E38"/>
    <w:rsid w:val="00DF6547"/>
    <w:rsid w:val="00DF7D15"/>
    <w:rsid w:val="00E00705"/>
    <w:rsid w:val="00E007B4"/>
    <w:rsid w:val="00E00FCA"/>
    <w:rsid w:val="00E011DD"/>
    <w:rsid w:val="00E01AAE"/>
    <w:rsid w:val="00E020A6"/>
    <w:rsid w:val="00E03D8A"/>
    <w:rsid w:val="00E04FEE"/>
    <w:rsid w:val="00E06D03"/>
    <w:rsid w:val="00E06E47"/>
    <w:rsid w:val="00E070A2"/>
    <w:rsid w:val="00E070FA"/>
    <w:rsid w:val="00E07C2B"/>
    <w:rsid w:val="00E07F93"/>
    <w:rsid w:val="00E10419"/>
    <w:rsid w:val="00E10AA9"/>
    <w:rsid w:val="00E10F24"/>
    <w:rsid w:val="00E12107"/>
    <w:rsid w:val="00E12791"/>
    <w:rsid w:val="00E16DE5"/>
    <w:rsid w:val="00E204FE"/>
    <w:rsid w:val="00E233A7"/>
    <w:rsid w:val="00E2359C"/>
    <w:rsid w:val="00E23F19"/>
    <w:rsid w:val="00E2457E"/>
    <w:rsid w:val="00E25305"/>
    <w:rsid w:val="00E25A2E"/>
    <w:rsid w:val="00E26B36"/>
    <w:rsid w:val="00E31FC8"/>
    <w:rsid w:val="00E324F4"/>
    <w:rsid w:val="00E32763"/>
    <w:rsid w:val="00E33C5C"/>
    <w:rsid w:val="00E346BC"/>
    <w:rsid w:val="00E35950"/>
    <w:rsid w:val="00E35E46"/>
    <w:rsid w:val="00E3632E"/>
    <w:rsid w:val="00E36A6F"/>
    <w:rsid w:val="00E3757F"/>
    <w:rsid w:val="00E40AC7"/>
    <w:rsid w:val="00E41D13"/>
    <w:rsid w:val="00E4220D"/>
    <w:rsid w:val="00E42F76"/>
    <w:rsid w:val="00E444FE"/>
    <w:rsid w:val="00E453ED"/>
    <w:rsid w:val="00E465D2"/>
    <w:rsid w:val="00E46936"/>
    <w:rsid w:val="00E46C70"/>
    <w:rsid w:val="00E5205A"/>
    <w:rsid w:val="00E5207C"/>
    <w:rsid w:val="00E52305"/>
    <w:rsid w:val="00E52A89"/>
    <w:rsid w:val="00E536CF"/>
    <w:rsid w:val="00E53DDF"/>
    <w:rsid w:val="00E55D4D"/>
    <w:rsid w:val="00E5778E"/>
    <w:rsid w:val="00E603C2"/>
    <w:rsid w:val="00E60AD7"/>
    <w:rsid w:val="00E62440"/>
    <w:rsid w:val="00E629A4"/>
    <w:rsid w:val="00E634F1"/>
    <w:rsid w:val="00E639C4"/>
    <w:rsid w:val="00E63ABD"/>
    <w:rsid w:val="00E6707D"/>
    <w:rsid w:val="00E67765"/>
    <w:rsid w:val="00E67F4E"/>
    <w:rsid w:val="00E71209"/>
    <w:rsid w:val="00E715B7"/>
    <w:rsid w:val="00E71BDF"/>
    <w:rsid w:val="00E727C8"/>
    <w:rsid w:val="00E733C1"/>
    <w:rsid w:val="00E73848"/>
    <w:rsid w:val="00E73947"/>
    <w:rsid w:val="00E73A09"/>
    <w:rsid w:val="00E73DD4"/>
    <w:rsid w:val="00E74C96"/>
    <w:rsid w:val="00E751FA"/>
    <w:rsid w:val="00E764C5"/>
    <w:rsid w:val="00E7700E"/>
    <w:rsid w:val="00E7714A"/>
    <w:rsid w:val="00E77640"/>
    <w:rsid w:val="00E823A3"/>
    <w:rsid w:val="00E8322C"/>
    <w:rsid w:val="00E8418B"/>
    <w:rsid w:val="00E84491"/>
    <w:rsid w:val="00E863AD"/>
    <w:rsid w:val="00E8659F"/>
    <w:rsid w:val="00E86A5C"/>
    <w:rsid w:val="00E86AD5"/>
    <w:rsid w:val="00E86B55"/>
    <w:rsid w:val="00E8750C"/>
    <w:rsid w:val="00E9019C"/>
    <w:rsid w:val="00E90497"/>
    <w:rsid w:val="00E92E85"/>
    <w:rsid w:val="00E93B4C"/>
    <w:rsid w:val="00E93C44"/>
    <w:rsid w:val="00E94178"/>
    <w:rsid w:val="00E95098"/>
    <w:rsid w:val="00E95C84"/>
    <w:rsid w:val="00E96491"/>
    <w:rsid w:val="00E96D27"/>
    <w:rsid w:val="00EA0250"/>
    <w:rsid w:val="00EA0C81"/>
    <w:rsid w:val="00EA0C8D"/>
    <w:rsid w:val="00EA5BE8"/>
    <w:rsid w:val="00EA6276"/>
    <w:rsid w:val="00EA780D"/>
    <w:rsid w:val="00EB1AC0"/>
    <w:rsid w:val="00EB1EDD"/>
    <w:rsid w:val="00EB3B80"/>
    <w:rsid w:val="00EB4814"/>
    <w:rsid w:val="00EB6708"/>
    <w:rsid w:val="00EB76E0"/>
    <w:rsid w:val="00EB7969"/>
    <w:rsid w:val="00EB7B01"/>
    <w:rsid w:val="00EC446C"/>
    <w:rsid w:val="00EC5C3B"/>
    <w:rsid w:val="00EC5EF0"/>
    <w:rsid w:val="00EC7300"/>
    <w:rsid w:val="00ED0156"/>
    <w:rsid w:val="00ED20CB"/>
    <w:rsid w:val="00ED28B7"/>
    <w:rsid w:val="00ED47C9"/>
    <w:rsid w:val="00ED49E6"/>
    <w:rsid w:val="00ED5353"/>
    <w:rsid w:val="00ED5B39"/>
    <w:rsid w:val="00ED5D4E"/>
    <w:rsid w:val="00ED6848"/>
    <w:rsid w:val="00ED7158"/>
    <w:rsid w:val="00ED7A1C"/>
    <w:rsid w:val="00ED7A85"/>
    <w:rsid w:val="00EE139B"/>
    <w:rsid w:val="00EE261E"/>
    <w:rsid w:val="00EE29C9"/>
    <w:rsid w:val="00EE2A09"/>
    <w:rsid w:val="00EE34B3"/>
    <w:rsid w:val="00EE377E"/>
    <w:rsid w:val="00EE68B0"/>
    <w:rsid w:val="00EE740D"/>
    <w:rsid w:val="00EE79E1"/>
    <w:rsid w:val="00EF0153"/>
    <w:rsid w:val="00EF1E19"/>
    <w:rsid w:val="00EF2AF9"/>
    <w:rsid w:val="00EF2F4D"/>
    <w:rsid w:val="00EF5029"/>
    <w:rsid w:val="00EF5DE0"/>
    <w:rsid w:val="00EF6B29"/>
    <w:rsid w:val="00EF784A"/>
    <w:rsid w:val="00EF7CE8"/>
    <w:rsid w:val="00F0010B"/>
    <w:rsid w:val="00F007AC"/>
    <w:rsid w:val="00F00DB9"/>
    <w:rsid w:val="00F01EED"/>
    <w:rsid w:val="00F03957"/>
    <w:rsid w:val="00F066D5"/>
    <w:rsid w:val="00F07CB0"/>
    <w:rsid w:val="00F117CD"/>
    <w:rsid w:val="00F11878"/>
    <w:rsid w:val="00F119D0"/>
    <w:rsid w:val="00F14728"/>
    <w:rsid w:val="00F1496B"/>
    <w:rsid w:val="00F14D4D"/>
    <w:rsid w:val="00F200BA"/>
    <w:rsid w:val="00F200F8"/>
    <w:rsid w:val="00F2087C"/>
    <w:rsid w:val="00F22273"/>
    <w:rsid w:val="00F22B17"/>
    <w:rsid w:val="00F25A5F"/>
    <w:rsid w:val="00F33FD6"/>
    <w:rsid w:val="00F34F11"/>
    <w:rsid w:val="00F35576"/>
    <w:rsid w:val="00F36F83"/>
    <w:rsid w:val="00F37B05"/>
    <w:rsid w:val="00F40D16"/>
    <w:rsid w:val="00F42143"/>
    <w:rsid w:val="00F421A1"/>
    <w:rsid w:val="00F439AD"/>
    <w:rsid w:val="00F46246"/>
    <w:rsid w:val="00F467F8"/>
    <w:rsid w:val="00F4697E"/>
    <w:rsid w:val="00F504D5"/>
    <w:rsid w:val="00F50508"/>
    <w:rsid w:val="00F5094C"/>
    <w:rsid w:val="00F51624"/>
    <w:rsid w:val="00F51B4A"/>
    <w:rsid w:val="00F52DE1"/>
    <w:rsid w:val="00F52EBB"/>
    <w:rsid w:val="00F571CF"/>
    <w:rsid w:val="00F607BA"/>
    <w:rsid w:val="00F61F53"/>
    <w:rsid w:val="00F63058"/>
    <w:rsid w:val="00F637F8"/>
    <w:rsid w:val="00F65C8E"/>
    <w:rsid w:val="00F664FE"/>
    <w:rsid w:val="00F720B7"/>
    <w:rsid w:val="00F7373A"/>
    <w:rsid w:val="00F74EB0"/>
    <w:rsid w:val="00F776CD"/>
    <w:rsid w:val="00F804D9"/>
    <w:rsid w:val="00F82F2E"/>
    <w:rsid w:val="00F837C2"/>
    <w:rsid w:val="00F83D0A"/>
    <w:rsid w:val="00F84629"/>
    <w:rsid w:val="00F86D09"/>
    <w:rsid w:val="00F87E5C"/>
    <w:rsid w:val="00F901C9"/>
    <w:rsid w:val="00F9119F"/>
    <w:rsid w:val="00F91725"/>
    <w:rsid w:val="00F91A5F"/>
    <w:rsid w:val="00F925C8"/>
    <w:rsid w:val="00F9274B"/>
    <w:rsid w:val="00F93BBA"/>
    <w:rsid w:val="00F94CBE"/>
    <w:rsid w:val="00F96B09"/>
    <w:rsid w:val="00F978CB"/>
    <w:rsid w:val="00F97A1F"/>
    <w:rsid w:val="00FA11CC"/>
    <w:rsid w:val="00FA1681"/>
    <w:rsid w:val="00FA21C9"/>
    <w:rsid w:val="00FA24C6"/>
    <w:rsid w:val="00FA2ED0"/>
    <w:rsid w:val="00FA368E"/>
    <w:rsid w:val="00FA3D01"/>
    <w:rsid w:val="00FA428E"/>
    <w:rsid w:val="00FA5DDF"/>
    <w:rsid w:val="00FA6953"/>
    <w:rsid w:val="00FB0863"/>
    <w:rsid w:val="00FB184A"/>
    <w:rsid w:val="00FB2572"/>
    <w:rsid w:val="00FB296D"/>
    <w:rsid w:val="00FB2EA2"/>
    <w:rsid w:val="00FB33CB"/>
    <w:rsid w:val="00FB72E9"/>
    <w:rsid w:val="00FB7884"/>
    <w:rsid w:val="00FB7AE1"/>
    <w:rsid w:val="00FB7EEB"/>
    <w:rsid w:val="00FC12BE"/>
    <w:rsid w:val="00FC206C"/>
    <w:rsid w:val="00FC3C9E"/>
    <w:rsid w:val="00FC6D10"/>
    <w:rsid w:val="00FC72B1"/>
    <w:rsid w:val="00FC7911"/>
    <w:rsid w:val="00FC7F8D"/>
    <w:rsid w:val="00FD1AB3"/>
    <w:rsid w:val="00FD1DDC"/>
    <w:rsid w:val="00FD76B4"/>
    <w:rsid w:val="00FE036C"/>
    <w:rsid w:val="00FE0D5E"/>
    <w:rsid w:val="00FE14E3"/>
    <w:rsid w:val="00FE55A4"/>
    <w:rsid w:val="00FE55D4"/>
    <w:rsid w:val="00FE5E9C"/>
    <w:rsid w:val="00FE6203"/>
    <w:rsid w:val="00FE638B"/>
    <w:rsid w:val="00FE67B3"/>
    <w:rsid w:val="00FE7219"/>
    <w:rsid w:val="00FF0339"/>
    <w:rsid w:val="00FF1F18"/>
    <w:rsid w:val="00FF1FF5"/>
    <w:rsid w:val="00FF2E2C"/>
    <w:rsid w:val="00FF43B4"/>
    <w:rsid w:val="00FF4400"/>
    <w:rsid w:val="00FF50BC"/>
    <w:rsid w:val="00FF5978"/>
    <w:rsid w:val="00FF64B5"/>
    <w:rsid w:val="00FF739C"/>
    <w:rsid w:val="00FF7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5DFF68"/>
  <w15:docId w15:val="{A38A89E1-DC64-47A7-85DF-D64BE12E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4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Heading2">
    <w:name w:val="heading 2"/>
    <w:basedOn w:val="Normal"/>
    <w:link w:val="Heading2Char"/>
    <w:uiPriority w:val="9"/>
    <w:qFormat/>
    <w:rsid w:val="00E2359C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95424A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95424A"/>
    <w:rPr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iPriority w:val="99"/>
    <w:unhideWhenUsed/>
    <w:qFormat/>
    <w:rsid w:val="0095424A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FooterChar1">
    <w:name w:val="Footer Char1"/>
    <w:basedOn w:val="DefaultParagraphFont"/>
    <w:uiPriority w:val="99"/>
    <w:semiHidden/>
    <w:rsid w:val="0095424A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2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24A"/>
    <w:rPr>
      <w:rFonts w:ascii="Tahoma" w:eastAsia="Times New Roman" w:hAnsi="Tahoma" w:cs="Tahoma"/>
      <w:sz w:val="16"/>
      <w:szCs w:val="16"/>
      <w:lang w:val="el-GR" w:eastAsia="el-GR"/>
    </w:rPr>
  </w:style>
  <w:style w:type="table" w:styleId="TableGrid">
    <w:name w:val="Table Grid"/>
    <w:basedOn w:val="TableNormal"/>
    <w:uiPriority w:val="59"/>
    <w:qFormat/>
    <w:rsid w:val="002B569C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3321C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5732"/>
    <w:rPr>
      <w:color w:val="605E5C"/>
      <w:shd w:val="clear" w:color="auto" w:fill="E1DFDD"/>
    </w:rPr>
  </w:style>
  <w:style w:type="paragraph" w:customStyle="1" w:styleId="Standard">
    <w:name w:val="Standard"/>
    <w:rsid w:val="00245D9F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 w:bidi="hi-I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529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zh-T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52902"/>
    <w:rPr>
      <w:rFonts w:ascii="Courier New" w:eastAsia="Times New Roman" w:hAnsi="Courier New" w:cs="Courier New"/>
      <w:sz w:val="20"/>
      <w:szCs w:val="20"/>
      <w:lang w:eastAsia="zh-TW"/>
    </w:rPr>
  </w:style>
  <w:style w:type="paragraph" w:styleId="ListParagraph">
    <w:name w:val="List Paragraph"/>
    <w:basedOn w:val="Normal"/>
    <w:uiPriority w:val="34"/>
    <w:qFormat/>
    <w:rsid w:val="00965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3B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BBD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D356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2520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F29A8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78686D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D6A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D6AE4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styleId="EndnoteReference">
    <w:name w:val="endnote reference"/>
    <w:basedOn w:val="DefaultParagraphFont"/>
    <w:uiPriority w:val="99"/>
    <w:semiHidden/>
    <w:unhideWhenUsed/>
    <w:rsid w:val="004D6AE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3C212C"/>
    <w:pPr>
      <w:spacing w:before="100" w:beforeAutospacing="1" w:after="100" w:afterAutospacing="1"/>
    </w:pPr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E12FB"/>
    <w:rPr>
      <w:color w:val="605E5C"/>
      <w:shd w:val="clear" w:color="auto" w:fill="E1DFDD"/>
    </w:rPr>
  </w:style>
  <w:style w:type="paragraph" w:customStyle="1" w:styleId="font-copy">
    <w:name w:val="font-copy"/>
    <w:basedOn w:val="Normal"/>
    <w:rsid w:val="00365795"/>
    <w:pPr>
      <w:spacing w:before="100" w:beforeAutospacing="1" w:after="100" w:afterAutospacing="1"/>
    </w:pPr>
    <w:rPr>
      <w:lang w:val="en-US" w:eastAsia="en-US"/>
    </w:rPr>
  </w:style>
  <w:style w:type="paragraph" w:customStyle="1" w:styleId="texttext1fzle">
    <w:name w:val="text__text__1fzle"/>
    <w:basedOn w:val="Normal"/>
    <w:rsid w:val="00E2359C"/>
    <w:pPr>
      <w:spacing w:before="100" w:beforeAutospacing="1" w:after="100" w:afterAutospacing="1"/>
    </w:pPr>
    <w:rPr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2359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4D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D04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styleId="FootnoteReference">
    <w:name w:val="footnote reference"/>
    <w:basedOn w:val="DefaultParagraphFont"/>
    <w:uiPriority w:val="99"/>
    <w:semiHidden/>
    <w:unhideWhenUsed/>
    <w:rsid w:val="00A34D04"/>
    <w:rPr>
      <w:vertAlign w:val="superscript"/>
    </w:rPr>
  </w:style>
  <w:style w:type="paragraph" w:customStyle="1" w:styleId="wpds-c-cydrxm">
    <w:name w:val="wpds-c-cydrxm"/>
    <w:basedOn w:val="Normal"/>
    <w:rsid w:val="00F117CD"/>
    <w:pPr>
      <w:spacing w:before="100" w:beforeAutospacing="1" w:after="100" w:afterAutospacing="1"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448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48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48A0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8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8A0"/>
    <w:rPr>
      <w:rFonts w:ascii="Times New Roman" w:eastAsia="Times New Roman" w:hAnsi="Times New Roman" w:cs="Times New Roman"/>
      <w:b/>
      <w:bCs/>
      <w:sz w:val="20"/>
      <w:szCs w:val="20"/>
      <w:lang w:val="el-GR" w:eastAsia="el-GR"/>
    </w:rPr>
  </w:style>
  <w:style w:type="character" w:customStyle="1" w:styleId="wpds-c-sfuap">
    <w:name w:val="wpds-c-sfuap"/>
    <w:basedOn w:val="DefaultParagraphFont"/>
    <w:rsid w:val="00456C78"/>
  </w:style>
  <w:style w:type="character" w:styleId="Emphasis">
    <w:name w:val="Emphasis"/>
    <w:basedOn w:val="DefaultParagraphFont"/>
    <w:uiPriority w:val="20"/>
    <w:qFormat/>
    <w:rsid w:val="009C6C5C"/>
    <w:rPr>
      <w:i/>
      <w:iCs/>
    </w:rPr>
  </w:style>
  <w:style w:type="character" w:styleId="Strong">
    <w:name w:val="Strong"/>
    <w:basedOn w:val="DefaultParagraphFont"/>
    <w:uiPriority w:val="22"/>
    <w:qFormat/>
    <w:rsid w:val="00F74EB0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B44C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B44CF"/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5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0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4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70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3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1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1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34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94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26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3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10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72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33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hitehouse.gov/presidential-actions/2025/11/modifying-the-scope-of-the-reciprocal-tariff-with-respect-to-certain-agricultural-produc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E3746-7E41-4B75-A607-C680F623B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akarampasi</dc:creator>
  <cp:keywords/>
  <dc:description/>
  <cp:lastModifiedBy>Dionysios Protopapas</cp:lastModifiedBy>
  <cp:revision>51</cp:revision>
  <cp:lastPrinted>2023-11-14T20:47:00Z</cp:lastPrinted>
  <dcterms:created xsi:type="dcterms:W3CDTF">2025-04-10T18:52:00Z</dcterms:created>
  <dcterms:modified xsi:type="dcterms:W3CDTF">2025-11-17T22:32:00Z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2827a97cc6db675dd846a1f5544f36d29c1ed1b1443b089447501abfd2ac747e</vt:lpwstr>
  </property>
</Properties>
</file>